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left"/>
        <w:rPr>
          <w:rFonts w:hint="eastAsia" w:ascii="方正黑体简体" w:hAnsi="方正黑体简体" w:eastAsia="方正黑体简体" w:cs="方正黑体简体"/>
          <w:sz w:val="32"/>
          <w:szCs w:val="32"/>
          <w:lang w:val="en-US" w:eastAsia="zh-CN"/>
        </w:rPr>
      </w:pPr>
      <w:bookmarkStart w:id="0" w:name="_GoBack"/>
      <w:bookmarkEnd w:id="0"/>
      <w:r>
        <w:rPr>
          <w:rFonts w:hint="eastAsia" w:ascii="方正黑体简体" w:hAnsi="方正黑体简体" w:eastAsia="方正黑体简体" w:cs="方正黑体简体"/>
          <w:sz w:val="32"/>
          <w:szCs w:val="32"/>
          <w:lang w:eastAsia="zh-CN"/>
        </w:rPr>
        <w:t>附件</w:t>
      </w:r>
      <w:r>
        <w:rPr>
          <w:rFonts w:hint="eastAsia" w:ascii="方正黑体简体" w:hAnsi="方正黑体简体" w:eastAsia="方正黑体简体" w:cs="方正黑体简体"/>
          <w:sz w:val="32"/>
          <w:szCs w:val="32"/>
          <w:lang w:val="en-US" w:eastAsia="zh-CN"/>
        </w:rPr>
        <w:t>3</w:t>
      </w:r>
    </w:p>
    <w:p>
      <w:pPr>
        <w:jc w:val="center"/>
        <w:rPr>
          <w:rFonts w:hint="eastAsia" w:ascii="方正小标宋简体" w:hAnsi="宋体" w:eastAsia="方正小标宋简体" w:cs="宋体"/>
          <w:sz w:val="44"/>
          <w:szCs w:val="44"/>
        </w:rPr>
      </w:pPr>
      <w:r>
        <w:rPr>
          <w:rFonts w:hint="eastAsia" w:ascii="方正小标宋简体" w:hAnsi="宋体" w:eastAsia="方正小标宋简体" w:cs="宋体"/>
          <w:sz w:val="44"/>
          <w:szCs w:val="44"/>
        </w:rPr>
        <w:t>社会培训评价组织遴选评估参考条件</w:t>
      </w:r>
    </w:p>
    <w:tbl>
      <w:tblPr>
        <w:tblStyle w:val="12"/>
        <w:tblW w:w="14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1"/>
        <w:gridCol w:w="1701"/>
        <w:gridCol w:w="1843"/>
        <w:gridCol w:w="1417"/>
        <w:gridCol w:w="2268"/>
        <w:gridCol w:w="1559"/>
        <w:gridCol w:w="43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2612" w:type="dxa"/>
            <w:gridSpan w:val="2"/>
            <w:vAlign w:val="center"/>
          </w:tcPr>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rPr>
              <w:t>机构名称</w:t>
            </w:r>
          </w:p>
        </w:tc>
        <w:tc>
          <w:tcPr>
            <w:tcW w:w="5528" w:type="dxa"/>
            <w:gridSpan w:val="3"/>
            <w:vAlign w:val="center"/>
          </w:tcPr>
          <w:p>
            <w:pPr>
              <w:spacing w:line="240" w:lineRule="exact"/>
              <w:jc w:val="center"/>
              <w:rPr>
                <w:rFonts w:ascii="仿宋_GB2312" w:hAnsi="仿宋_GB2312" w:eastAsia="仿宋_GB2312" w:cs="仿宋_GB2312"/>
                <w:sz w:val="24"/>
              </w:rPr>
            </w:pPr>
          </w:p>
        </w:tc>
        <w:tc>
          <w:tcPr>
            <w:tcW w:w="1559" w:type="dxa"/>
            <w:vAlign w:val="center"/>
          </w:tcPr>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rPr>
              <w:t>评估时间</w:t>
            </w:r>
          </w:p>
        </w:tc>
        <w:tc>
          <w:tcPr>
            <w:tcW w:w="4378" w:type="dxa"/>
            <w:vAlign w:val="center"/>
          </w:tcPr>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2612" w:type="dxa"/>
            <w:gridSpan w:val="2"/>
            <w:vAlign w:val="center"/>
          </w:tcPr>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rPr>
              <w:t>联系人</w:t>
            </w:r>
          </w:p>
        </w:tc>
        <w:tc>
          <w:tcPr>
            <w:tcW w:w="5528" w:type="dxa"/>
            <w:gridSpan w:val="3"/>
            <w:vAlign w:val="center"/>
          </w:tcPr>
          <w:p>
            <w:pPr>
              <w:spacing w:line="240" w:lineRule="exact"/>
              <w:jc w:val="center"/>
              <w:rPr>
                <w:rFonts w:ascii="仿宋_GB2312" w:hAnsi="仿宋_GB2312" w:eastAsia="仿宋_GB2312" w:cs="仿宋_GB2312"/>
                <w:sz w:val="24"/>
              </w:rPr>
            </w:pPr>
          </w:p>
        </w:tc>
        <w:tc>
          <w:tcPr>
            <w:tcW w:w="1559" w:type="dxa"/>
            <w:vAlign w:val="center"/>
          </w:tcPr>
          <w:p>
            <w:pPr>
              <w:spacing w:line="240" w:lineRule="exact"/>
              <w:jc w:val="center"/>
              <w:rPr>
                <w:rFonts w:ascii="仿宋_GB2312" w:hAnsi="仿宋_GB2312" w:eastAsia="仿宋_GB2312" w:cs="仿宋_GB2312"/>
                <w:sz w:val="24"/>
              </w:rPr>
            </w:pPr>
            <w:r>
              <w:rPr>
                <w:rFonts w:hint="eastAsia" w:ascii="仿宋_GB2312" w:hAnsi="仿宋_GB2312" w:eastAsia="仿宋_GB2312" w:cs="仿宋_GB2312"/>
                <w:sz w:val="24"/>
              </w:rPr>
              <w:t>联系电话</w:t>
            </w:r>
          </w:p>
        </w:tc>
        <w:tc>
          <w:tcPr>
            <w:tcW w:w="4378" w:type="dxa"/>
            <w:vAlign w:val="center"/>
          </w:tcPr>
          <w:p>
            <w:pPr>
              <w:spacing w:line="240" w:lineRule="exact"/>
              <w:jc w:val="center"/>
              <w:rPr>
                <w:rFonts w:ascii="仿宋_GB2312" w:hAnsi="仿宋_GB2312" w:eastAsia="仿宋_GB2312" w:cs="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14077" w:type="dxa"/>
            <w:gridSpan w:val="7"/>
            <w:vAlign w:val="center"/>
          </w:tcPr>
          <w:p>
            <w:pPr>
              <w:spacing w:line="240" w:lineRule="exact"/>
              <w:jc w:val="center"/>
              <w:rPr>
                <w:rFonts w:ascii="仿宋_GB2312" w:hAnsi="仿宋_GB2312" w:eastAsia="仿宋_GB2312" w:cs="仿宋_GB2312"/>
                <w:b/>
                <w:sz w:val="24"/>
              </w:rPr>
            </w:pPr>
            <w:r>
              <w:rPr>
                <w:rFonts w:hint="eastAsia" w:ascii="仿宋_GB2312" w:hAnsi="仿宋_GB2312" w:eastAsia="仿宋_GB2312" w:cs="仿宋_GB2312"/>
                <w:b/>
                <w:sz w:val="24"/>
              </w:rPr>
              <w:t>一、评价主体基本条件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911"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sz w:val="24"/>
              </w:rPr>
            </w:pPr>
            <w:r>
              <w:rPr>
                <w:rFonts w:hint="eastAsia" w:ascii="仿宋_GB2312" w:hAnsi="仿宋_GB2312" w:eastAsia="仿宋_GB2312" w:cs="仿宋_GB2312"/>
                <w:sz w:val="24"/>
              </w:rPr>
              <w:t>序号</w:t>
            </w:r>
          </w:p>
        </w:tc>
        <w:tc>
          <w:tcPr>
            <w:tcW w:w="3544"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sz w:val="24"/>
              </w:rPr>
            </w:pPr>
            <w:r>
              <w:rPr>
                <w:rFonts w:hint="eastAsia" w:ascii="仿宋_GB2312" w:hAnsi="仿宋_GB2312" w:eastAsia="仿宋_GB2312" w:cs="仿宋_GB2312"/>
                <w:sz w:val="24"/>
              </w:rPr>
              <w:t>评估项目</w:t>
            </w:r>
          </w:p>
        </w:tc>
        <w:tc>
          <w:tcPr>
            <w:tcW w:w="1417"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sz w:val="24"/>
              </w:rPr>
            </w:pPr>
            <w:r>
              <w:rPr>
                <w:rFonts w:hint="eastAsia" w:ascii="仿宋_GB2312" w:hAnsi="仿宋_GB2312" w:eastAsia="仿宋_GB2312" w:cs="仿宋_GB2312"/>
                <w:sz w:val="24"/>
              </w:rPr>
              <w:t>评估方式</w:t>
            </w:r>
          </w:p>
        </w:tc>
        <w:tc>
          <w:tcPr>
            <w:tcW w:w="8205"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sz w:val="24"/>
              </w:rPr>
            </w:pPr>
            <w:r>
              <w:rPr>
                <w:rFonts w:hint="eastAsia" w:ascii="仿宋_GB2312" w:hAnsi="仿宋_GB2312" w:eastAsia="仿宋_GB2312" w:cs="仿宋_GB2312"/>
                <w:sz w:val="24"/>
              </w:rPr>
              <w:t>评估内容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911"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1</w:t>
            </w:r>
          </w:p>
        </w:tc>
        <w:tc>
          <w:tcPr>
            <w:tcW w:w="1701"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 w:eastAsia="仿宋_GB2312"/>
                <w:kern w:val="0"/>
                <w:sz w:val="24"/>
              </w:rPr>
              <w:t>独立法人资格</w:t>
            </w:r>
          </w:p>
        </w:tc>
        <w:tc>
          <w:tcPr>
            <w:tcW w:w="1843"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法人登记证</w:t>
            </w:r>
          </w:p>
        </w:tc>
        <w:tc>
          <w:tcPr>
            <w:tcW w:w="1417"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资料查看</w:t>
            </w:r>
          </w:p>
        </w:tc>
        <w:tc>
          <w:tcPr>
            <w:tcW w:w="8205"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_GB2312" w:eastAsia="仿宋_GB2312" w:cs="仿宋_GB2312"/>
                <w:color w:val="FF0000"/>
                <w:sz w:val="24"/>
              </w:rPr>
            </w:pPr>
            <w:r>
              <w:rPr>
                <w:rFonts w:hint="eastAsia" w:ascii="仿宋_GB2312" w:hAnsi="仿宋_GB2312" w:eastAsia="仿宋_GB2312" w:cs="仿宋_GB2312"/>
                <w:color w:val="000000"/>
                <w:sz w:val="24"/>
              </w:rPr>
              <w:t>在山东省内依法注册登记且证照齐全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91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p>
        </w:tc>
        <w:tc>
          <w:tcPr>
            <w:tcW w:w="170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p>
        </w:tc>
        <w:tc>
          <w:tcPr>
            <w:tcW w:w="1843"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信用记录</w:t>
            </w:r>
          </w:p>
        </w:tc>
        <w:tc>
          <w:tcPr>
            <w:tcW w:w="1417"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资料查看</w:t>
            </w:r>
          </w:p>
        </w:tc>
        <w:tc>
          <w:tcPr>
            <w:tcW w:w="8205"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_GB2312" w:eastAsia="仿宋_GB2312" w:cs="仿宋_GB2312"/>
                <w:color w:val="000000" w:themeColor="text1"/>
                <w:sz w:val="24"/>
                <w14:textFill>
                  <w14:solidFill>
                    <w14:schemeClr w14:val="tx1"/>
                  </w14:solidFill>
                </w14:textFill>
              </w:rPr>
            </w:pPr>
            <w:r>
              <w:rPr>
                <w:rFonts w:ascii="仿宋_GB2312" w:hAnsi="仿宋_GB2312" w:eastAsia="仿宋_GB2312" w:cs="仿宋_GB2312"/>
                <w:color w:val="000000" w:themeColor="text1"/>
                <w:sz w:val="24"/>
                <w14:textFill>
                  <w14:solidFill>
                    <w14:schemeClr w14:val="tx1"/>
                  </w14:solidFill>
                </w14:textFill>
              </w:rPr>
              <w:t>无不良信用记录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11"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2</w:t>
            </w:r>
          </w:p>
        </w:tc>
        <w:tc>
          <w:tcPr>
            <w:tcW w:w="1701"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 w:eastAsia="仿宋_GB2312"/>
                <w:kern w:val="0"/>
                <w:sz w:val="24"/>
              </w:rPr>
              <w:t>评价主体条件</w:t>
            </w:r>
          </w:p>
        </w:tc>
        <w:tc>
          <w:tcPr>
            <w:tcW w:w="1843"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企业</w:t>
            </w:r>
          </w:p>
        </w:tc>
        <w:tc>
          <w:tcPr>
            <w:tcW w:w="1417"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资料查看</w:t>
            </w:r>
          </w:p>
        </w:tc>
        <w:tc>
          <w:tcPr>
            <w:tcW w:w="8205"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_GB2312" w:eastAsia="仿宋_GB2312" w:cs="仿宋_GB2312"/>
                <w:color w:val="FF0000"/>
                <w:sz w:val="24"/>
              </w:rPr>
            </w:pPr>
            <w:r>
              <w:rPr>
                <w:rFonts w:hint="eastAsia" w:ascii="仿宋_GB2312" w:hAnsi="仿宋" w:eastAsia="仿宋_GB2312"/>
                <w:kern w:val="0"/>
                <w:sz w:val="24"/>
              </w:rPr>
              <w:t>应为开展企业技能人才自主评价的规模以上企业（按统计口径），在本企业技能人才自主评价备案职业（工种）、等级范围之内申报。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91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FF0000"/>
                <w:sz w:val="24"/>
              </w:rPr>
            </w:pPr>
          </w:p>
        </w:tc>
        <w:tc>
          <w:tcPr>
            <w:tcW w:w="170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p>
        </w:tc>
        <w:tc>
          <w:tcPr>
            <w:tcW w:w="1843"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院校</w:t>
            </w:r>
          </w:p>
        </w:tc>
        <w:tc>
          <w:tcPr>
            <w:tcW w:w="1417"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资料查看</w:t>
            </w:r>
          </w:p>
        </w:tc>
        <w:tc>
          <w:tcPr>
            <w:tcW w:w="8205"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r>
              <w:rPr>
                <w:rFonts w:hint="eastAsia" w:ascii="仿宋_GB2312" w:hAnsi="仿宋" w:eastAsia="仿宋_GB2312"/>
                <w:kern w:val="0"/>
                <w:sz w:val="24"/>
              </w:rPr>
              <w:t>技工院校：应当具备对本校学生开展职业技能等级认定工作的主体资格，在对本校学生开展职业技能等级认定备案的职业（工种）范围内申报。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91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FF0000"/>
                <w:sz w:val="24"/>
              </w:rPr>
            </w:pPr>
          </w:p>
        </w:tc>
        <w:tc>
          <w:tcPr>
            <w:tcW w:w="170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p>
        </w:tc>
        <w:tc>
          <w:tcPr>
            <w:tcW w:w="1843"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p>
        </w:tc>
        <w:tc>
          <w:tcPr>
            <w:tcW w:w="1417"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p>
        </w:tc>
        <w:tc>
          <w:tcPr>
            <w:tcW w:w="8205"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_GB2312" w:eastAsia="仿宋_GB2312" w:cs="仿宋_GB2312"/>
                <w:color w:val="FF0000"/>
                <w:sz w:val="24"/>
              </w:rPr>
            </w:pPr>
            <w:r>
              <w:rPr>
                <w:rFonts w:hint="eastAsia" w:ascii="仿宋_GB2312" w:hAnsi="仿宋" w:eastAsia="仿宋_GB2312"/>
                <w:kern w:val="0"/>
                <w:sz w:val="24"/>
              </w:rPr>
              <w:t>普通高校和职业院校：应具备职业资格鉴定评价经验，所申报的职业（工种）应为本校开设的主体专业。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91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FF0000"/>
                <w:sz w:val="24"/>
              </w:rPr>
            </w:pPr>
          </w:p>
        </w:tc>
        <w:tc>
          <w:tcPr>
            <w:tcW w:w="170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p>
        </w:tc>
        <w:tc>
          <w:tcPr>
            <w:tcW w:w="1843"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社会团体</w:t>
            </w:r>
          </w:p>
        </w:tc>
        <w:tc>
          <w:tcPr>
            <w:tcW w:w="1417"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资料查看</w:t>
            </w:r>
          </w:p>
        </w:tc>
        <w:tc>
          <w:tcPr>
            <w:tcW w:w="8205"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_GB2312" w:eastAsia="仿宋_GB2312" w:cs="仿宋_GB2312"/>
                <w:color w:val="FF0000"/>
                <w:sz w:val="24"/>
              </w:rPr>
            </w:pPr>
            <w:r>
              <w:rPr>
                <w:rFonts w:hint="eastAsia" w:ascii="仿宋_GB2312" w:hAnsi="仿宋" w:eastAsia="仿宋_GB2312"/>
                <w:kern w:val="0"/>
                <w:sz w:val="24"/>
              </w:rPr>
              <w:t>应有符合条件且具备承担评价工作条件的单位会员，在其主体业务范围内申报。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91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FF0000"/>
                <w:sz w:val="24"/>
              </w:rPr>
            </w:pPr>
          </w:p>
        </w:tc>
        <w:tc>
          <w:tcPr>
            <w:tcW w:w="170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p>
        </w:tc>
        <w:tc>
          <w:tcPr>
            <w:tcW w:w="1843"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民办非企业</w:t>
            </w:r>
          </w:p>
        </w:tc>
        <w:tc>
          <w:tcPr>
            <w:tcW w:w="1417"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资料查看</w:t>
            </w:r>
          </w:p>
        </w:tc>
        <w:tc>
          <w:tcPr>
            <w:tcW w:w="8205"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_GB2312" w:eastAsia="仿宋_GB2312" w:cs="仿宋_GB2312"/>
                <w:color w:val="FF0000"/>
                <w:sz w:val="24"/>
              </w:rPr>
            </w:pPr>
            <w:r>
              <w:rPr>
                <w:rFonts w:hint="eastAsia" w:ascii="仿宋_GB2312" w:hAnsi="仿宋" w:eastAsia="仿宋_GB2312"/>
                <w:kern w:val="0"/>
                <w:sz w:val="24"/>
              </w:rPr>
              <w:t>应具有符合评价条件的自有场地和设施，在本机构开展的主要培训职业（工种）范围内申报。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14077" w:type="dxa"/>
            <w:gridSpan w:val="7"/>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FF0000"/>
                <w:sz w:val="24"/>
              </w:rPr>
            </w:pPr>
            <w:r>
              <w:rPr>
                <w:rFonts w:hint="eastAsia" w:ascii="仿宋_GB2312" w:hAnsi="仿宋_GB2312" w:eastAsia="仿宋_GB2312" w:cs="仿宋_GB2312"/>
                <w:b/>
                <w:color w:val="000000"/>
                <w:sz w:val="24"/>
              </w:rPr>
              <w:t>二、评价专业性条件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911"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sz w:val="24"/>
              </w:rPr>
            </w:pPr>
            <w:r>
              <w:rPr>
                <w:rFonts w:hint="eastAsia" w:ascii="仿宋_GB2312" w:hAnsi="仿宋_GB2312" w:eastAsia="仿宋_GB2312" w:cs="仿宋_GB2312"/>
                <w:sz w:val="24"/>
              </w:rPr>
              <w:t>序号</w:t>
            </w:r>
          </w:p>
        </w:tc>
        <w:tc>
          <w:tcPr>
            <w:tcW w:w="3544"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sz w:val="24"/>
              </w:rPr>
            </w:pPr>
            <w:r>
              <w:rPr>
                <w:rFonts w:hint="eastAsia" w:ascii="仿宋_GB2312" w:hAnsi="仿宋_GB2312" w:eastAsia="仿宋_GB2312" w:cs="仿宋_GB2312"/>
                <w:sz w:val="24"/>
              </w:rPr>
              <w:t>评估项目</w:t>
            </w:r>
          </w:p>
        </w:tc>
        <w:tc>
          <w:tcPr>
            <w:tcW w:w="1417"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sz w:val="24"/>
              </w:rPr>
            </w:pPr>
            <w:r>
              <w:rPr>
                <w:rFonts w:hint="eastAsia" w:ascii="仿宋_GB2312" w:hAnsi="仿宋_GB2312" w:eastAsia="仿宋_GB2312" w:cs="仿宋_GB2312"/>
                <w:sz w:val="24"/>
              </w:rPr>
              <w:t>评估方式</w:t>
            </w:r>
          </w:p>
        </w:tc>
        <w:tc>
          <w:tcPr>
            <w:tcW w:w="8205"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FF0000"/>
                <w:sz w:val="24"/>
              </w:rPr>
            </w:pPr>
            <w:r>
              <w:rPr>
                <w:rFonts w:hint="eastAsia" w:ascii="仿宋_GB2312" w:hAnsi="仿宋_GB2312" w:eastAsia="仿宋_GB2312" w:cs="仿宋_GB2312"/>
                <w:sz w:val="24"/>
              </w:rPr>
              <w:t>评估内容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911"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3</w:t>
            </w:r>
          </w:p>
        </w:tc>
        <w:tc>
          <w:tcPr>
            <w:tcW w:w="1701"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评价经验情况</w:t>
            </w:r>
          </w:p>
        </w:tc>
        <w:tc>
          <w:tcPr>
            <w:tcW w:w="1843"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r>
              <w:rPr>
                <w:rFonts w:hint="eastAsia" w:ascii="仿宋_GB2312" w:hAnsi="仿宋" w:eastAsia="仿宋_GB2312"/>
                <w:kern w:val="0"/>
                <w:sz w:val="24"/>
              </w:rPr>
              <w:t>职业技能培训、评价工作情况</w:t>
            </w:r>
          </w:p>
        </w:tc>
        <w:tc>
          <w:tcPr>
            <w:tcW w:w="1417"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资料查看</w:t>
            </w:r>
          </w:p>
        </w:tc>
        <w:tc>
          <w:tcPr>
            <w:tcW w:w="8205"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_GB2312" w:eastAsia="仿宋_GB2312" w:cs="仿宋_GB2312"/>
                <w:color w:val="FF0000"/>
                <w:sz w:val="24"/>
              </w:rPr>
            </w:pPr>
            <w:r>
              <w:rPr>
                <w:rFonts w:hint="eastAsia" w:ascii="仿宋_GB2312" w:hAnsi="仿宋" w:eastAsia="仿宋_GB2312"/>
                <w:kern w:val="0"/>
                <w:sz w:val="24"/>
              </w:rPr>
              <w:t>在拟开展职业技能等级认定的领域具有广泛影响力，工作质量良好。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91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FF0000"/>
                <w:sz w:val="24"/>
              </w:rPr>
            </w:pPr>
          </w:p>
        </w:tc>
        <w:tc>
          <w:tcPr>
            <w:tcW w:w="170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FF0000"/>
                <w:sz w:val="24"/>
              </w:rPr>
            </w:pPr>
          </w:p>
        </w:tc>
        <w:tc>
          <w:tcPr>
            <w:tcW w:w="1843"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p>
        </w:tc>
        <w:tc>
          <w:tcPr>
            <w:tcW w:w="1417"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资料查看</w:t>
            </w:r>
          </w:p>
        </w:tc>
        <w:tc>
          <w:tcPr>
            <w:tcW w:w="8205"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_GB2312" w:eastAsia="仿宋_GB2312" w:cs="仿宋_GB2312"/>
                <w:color w:val="FF0000"/>
                <w:sz w:val="24"/>
              </w:rPr>
            </w:pPr>
            <w:r>
              <w:rPr>
                <w:rFonts w:hint="eastAsia" w:ascii="仿宋_GB2312" w:hAnsi="仿宋" w:eastAsia="仿宋_GB2312"/>
                <w:kern w:val="0"/>
                <w:sz w:val="24"/>
              </w:rPr>
              <w:t>对申报的评价职业（工种）具有较为丰富的技能评价组织实施经验，评价人数达到一定规模。（本条款仅需社会团体提供）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 w:hRule="atLeast"/>
          <w:jc w:val="center"/>
        </w:trPr>
        <w:tc>
          <w:tcPr>
            <w:tcW w:w="91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FF0000"/>
                <w:sz w:val="24"/>
              </w:rPr>
            </w:pPr>
          </w:p>
        </w:tc>
        <w:tc>
          <w:tcPr>
            <w:tcW w:w="170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FF0000"/>
                <w:sz w:val="24"/>
              </w:rPr>
            </w:pPr>
          </w:p>
        </w:tc>
        <w:tc>
          <w:tcPr>
            <w:tcW w:w="1843"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p>
        </w:tc>
        <w:tc>
          <w:tcPr>
            <w:tcW w:w="1417"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资料查看</w:t>
            </w:r>
          </w:p>
        </w:tc>
        <w:tc>
          <w:tcPr>
            <w:tcW w:w="8205"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_GB2312" w:eastAsia="仿宋_GB2312" w:cs="仿宋_GB2312"/>
                <w:color w:val="FF0000"/>
                <w:sz w:val="24"/>
              </w:rPr>
            </w:pPr>
            <w:r>
              <w:rPr>
                <w:rFonts w:hint="eastAsia" w:ascii="仿宋_GB2312" w:hAnsi="仿宋" w:eastAsia="仿宋_GB2312"/>
                <w:kern w:val="0"/>
                <w:sz w:val="24"/>
              </w:rPr>
              <w:t>近</w:t>
            </w:r>
            <w:r>
              <w:rPr>
                <w:rFonts w:ascii="仿宋_GB2312" w:hAnsi="仿宋" w:eastAsia="仿宋_GB2312"/>
                <w:kern w:val="0"/>
                <w:sz w:val="24"/>
              </w:rPr>
              <w:t>2年内，与申报评价职业相关的职业技能培训规模不小于2000人次，提供培训过程材料及相应台账、影像证明材料。（本条款仅需</w:t>
            </w:r>
            <w:r>
              <w:rPr>
                <w:rFonts w:hint="eastAsia" w:ascii="仿宋_GB2312" w:hAnsi="仿宋" w:eastAsia="仿宋_GB2312"/>
                <w:kern w:val="0"/>
                <w:sz w:val="24"/>
              </w:rPr>
              <w:t>民办非企业</w:t>
            </w:r>
            <w:r>
              <w:rPr>
                <w:rFonts w:ascii="仿宋_GB2312" w:hAnsi="仿宋" w:eastAsia="仿宋_GB2312"/>
                <w:kern w:val="0"/>
                <w:sz w:val="24"/>
              </w:rPr>
              <w:t>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911"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4</w:t>
            </w:r>
          </w:p>
        </w:tc>
        <w:tc>
          <w:tcPr>
            <w:tcW w:w="1701"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机构与人员及人员配置</w:t>
            </w:r>
          </w:p>
        </w:tc>
        <w:tc>
          <w:tcPr>
            <w:tcW w:w="1843" w:type="dxa"/>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r>
              <w:rPr>
                <w:rFonts w:hint="eastAsia" w:ascii="仿宋_GB2312" w:hAnsi="仿宋" w:eastAsia="仿宋_GB2312"/>
                <w:kern w:val="0"/>
                <w:sz w:val="24"/>
              </w:rPr>
              <w:t>专设职业技能等级认定机构</w:t>
            </w:r>
          </w:p>
        </w:tc>
        <w:tc>
          <w:tcPr>
            <w:tcW w:w="1417"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资料查看</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现场查看</w:t>
            </w:r>
          </w:p>
        </w:tc>
        <w:tc>
          <w:tcPr>
            <w:tcW w:w="8205"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_GB2312" w:eastAsia="仿宋_GB2312" w:cs="仿宋_GB2312"/>
                <w:color w:val="FF0000"/>
                <w:sz w:val="24"/>
              </w:rPr>
            </w:pPr>
            <w:r>
              <w:rPr>
                <w:rFonts w:hint="eastAsia" w:ascii="仿宋_GB2312" w:hAnsi="仿宋" w:eastAsia="仿宋_GB2312"/>
                <w:kern w:val="0"/>
                <w:sz w:val="24"/>
              </w:rPr>
              <w:t>有独立于培训工作的专设技能评价部门。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91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FF0000"/>
                <w:sz w:val="24"/>
              </w:rPr>
            </w:pPr>
          </w:p>
        </w:tc>
        <w:tc>
          <w:tcPr>
            <w:tcW w:w="170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FF0000"/>
                <w:sz w:val="24"/>
              </w:rPr>
            </w:pPr>
          </w:p>
        </w:tc>
        <w:tc>
          <w:tcPr>
            <w:tcW w:w="1843"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r>
              <w:rPr>
                <w:rFonts w:hint="eastAsia" w:ascii="仿宋_GB2312" w:hAnsi="仿宋" w:eastAsia="仿宋_GB2312"/>
                <w:kern w:val="0"/>
                <w:sz w:val="24"/>
              </w:rPr>
              <w:t>职业技能等级认定工作人员</w:t>
            </w:r>
          </w:p>
        </w:tc>
        <w:tc>
          <w:tcPr>
            <w:tcW w:w="1417"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p>
        </w:tc>
        <w:tc>
          <w:tcPr>
            <w:tcW w:w="8205"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_GB2312" w:eastAsia="仿宋_GB2312" w:cs="仿宋_GB2312"/>
                <w:color w:val="FF0000"/>
                <w:sz w:val="24"/>
              </w:rPr>
            </w:pPr>
            <w:r>
              <w:rPr>
                <w:rFonts w:hint="eastAsia" w:ascii="仿宋_GB2312" w:hAnsi="仿宋" w:eastAsia="仿宋_GB2312"/>
                <w:kern w:val="0"/>
                <w:sz w:val="24"/>
              </w:rPr>
              <w:t>有不少于</w:t>
            </w:r>
            <w:r>
              <w:rPr>
                <w:rFonts w:ascii="仿宋_GB2312" w:hAnsi="仿宋" w:eastAsia="仿宋_GB2312"/>
                <w:kern w:val="0"/>
                <w:sz w:val="24"/>
              </w:rPr>
              <w:t>2名专职考务管理人员。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91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FF0000"/>
                <w:sz w:val="24"/>
              </w:rPr>
            </w:pPr>
          </w:p>
        </w:tc>
        <w:tc>
          <w:tcPr>
            <w:tcW w:w="170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FF0000"/>
                <w:sz w:val="24"/>
              </w:rPr>
            </w:pPr>
          </w:p>
        </w:tc>
        <w:tc>
          <w:tcPr>
            <w:tcW w:w="1843"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p>
        </w:tc>
        <w:tc>
          <w:tcPr>
            <w:tcW w:w="1417"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p>
        </w:tc>
        <w:tc>
          <w:tcPr>
            <w:tcW w:w="8205"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_GB2312" w:eastAsia="仿宋_GB2312" w:cs="仿宋_GB2312"/>
                <w:color w:val="FF0000"/>
                <w:sz w:val="24"/>
              </w:rPr>
            </w:pPr>
            <w:r>
              <w:rPr>
                <w:rFonts w:hint="eastAsia" w:ascii="仿宋_GB2312" w:hAnsi="仿宋" w:eastAsia="仿宋_GB2312"/>
                <w:kern w:val="0"/>
                <w:sz w:val="24"/>
              </w:rPr>
              <w:t>有专职技术资源涉密管理人员并签订保密责任书。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91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FF0000"/>
                <w:sz w:val="24"/>
              </w:rPr>
            </w:pPr>
          </w:p>
        </w:tc>
        <w:tc>
          <w:tcPr>
            <w:tcW w:w="170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FF0000"/>
                <w:sz w:val="24"/>
              </w:rPr>
            </w:pPr>
          </w:p>
        </w:tc>
        <w:tc>
          <w:tcPr>
            <w:tcW w:w="1843"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p>
        </w:tc>
        <w:tc>
          <w:tcPr>
            <w:tcW w:w="1417"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p>
        </w:tc>
        <w:tc>
          <w:tcPr>
            <w:tcW w:w="8205"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_GB2312" w:eastAsia="仿宋_GB2312" w:cs="仿宋_GB2312"/>
                <w:color w:val="FF0000"/>
                <w:sz w:val="24"/>
              </w:rPr>
            </w:pPr>
            <w:r>
              <w:rPr>
                <w:rFonts w:hint="eastAsia" w:ascii="仿宋_GB2312" w:hAnsi="仿宋" w:eastAsia="仿宋_GB2312"/>
                <w:kern w:val="0"/>
                <w:sz w:val="24"/>
              </w:rPr>
              <w:t>有不少于</w:t>
            </w:r>
            <w:r>
              <w:rPr>
                <w:rFonts w:ascii="仿宋_GB2312" w:hAnsi="仿宋" w:eastAsia="仿宋_GB2312"/>
                <w:kern w:val="0"/>
                <w:sz w:val="24"/>
              </w:rPr>
              <w:t>2名专职内部质量督导人员。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91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FF0000"/>
                <w:sz w:val="24"/>
              </w:rPr>
            </w:pPr>
          </w:p>
        </w:tc>
        <w:tc>
          <w:tcPr>
            <w:tcW w:w="170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FF0000"/>
                <w:sz w:val="24"/>
              </w:rPr>
            </w:pPr>
          </w:p>
        </w:tc>
        <w:tc>
          <w:tcPr>
            <w:tcW w:w="1843"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p>
        </w:tc>
        <w:tc>
          <w:tcPr>
            <w:tcW w:w="1417"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p>
        </w:tc>
        <w:tc>
          <w:tcPr>
            <w:tcW w:w="8205"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_GB2312" w:eastAsia="仿宋_GB2312" w:cs="仿宋_GB2312"/>
                <w:color w:val="FF0000"/>
                <w:sz w:val="24"/>
              </w:rPr>
            </w:pPr>
            <w:r>
              <w:rPr>
                <w:rFonts w:hint="eastAsia" w:ascii="仿宋_GB2312" w:hAnsi="仿宋" w:eastAsia="仿宋_GB2312"/>
                <w:kern w:val="0"/>
                <w:sz w:val="24"/>
              </w:rPr>
              <w:t>有专职财务管理人员，提供财务或会计相关证书原件。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91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FF0000"/>
                <w:sz w:val="24"/>
              </w:rPr>
            </w:pPr>
          </w:p>
        </w:tc>
        <w:tc>
          <w:tcPr>
            <w:tcW w:w="170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FF0000"/>
                <w:sz w:val="24"/>
              </w:rPr>
            </w:pPr>
          </w:p>
        </w:tc>
        <w:tc>
          <w:tcPr>
            <w:tcW w:w="1843"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r>
              <w:rPr>
                <w:rFonts w:hint="eastAsia" w:ascii="仿宋_GB2312" w:hAnsi="仿宋" w:eastAsia="仿宋_GB2312"/>
                <w:kern w:val="0"/>
                <w:sz w:val="24"/>
              </w:rPr>
              <w:t>考评人员</w:t>
            </w:r>
          </w:p>
        </w:tc>
        <w:tc>
          <w:tcPr>
            <w:tcW w:w="1417"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资料查看</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现场查看</w:t>
            </w:r>
          </w:p>
        </w:tc>
        <w:tc>
          <w:tcPr>
            <w:tcW w:w="8205"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_GB2312" w:eastAsia="仿宋_GB2312" w:cs="仿宋_GB2312"/>
                <w:color w:val="FF0000"/>
                <w:sz w:val="24"/>
              </w:rPr>
            </w:pPr>
            <w:r>
              <w:rPr>
                <w:rFonts w:hint="eastAsia" w:ascii="仿宋_GB2312" w:hAnsi="仿宋" w:eastAsia="仿宋_GB2312"/>
                <w:kern w:val="0"/>
                <w:sz w:val="24"/>
              </w:rPr>
              <w:t>每个评价职业（工种）不少于</w:t>
            </w:r>
            <w:r>
              <w:rPr>
                <w:rFonts w:ascii="仿宋_GB2312" w:hAnsi="仿宋" w:eastAsia="仿宋_GB2312"/>
                <w:kern w:val="0"/>
                <w:sz w:val="24"/>
              </w:rPr>
              <w:t>3名</w:t>
            </w:r>
            <w:r>
              <w:rPr>
                <w:rFonts w:hint="eastAsia" w:ascii="仿宋_GB2312" w:hAnsi="仿宋" w:eastAsia="仿宋_GB2312"/>
                <w:kern w:val="0"/>
                <w:sz w:val="24"/>
              </w:rPr>
              <w:t>专、兼职</w:t>
            </w:r>
            <w:r>
              <w:rPr>
                <w:rFonts w:ascii="仿宋_GB2312" w:hAnsi="仿宋" w:eastAsia="仿宋_GB2312"/>
                <w:kern w:val="0"/>
                <w:sz w:val="24"/>
              </w:rPr>
              <w:t>考评人员。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1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FF0000"/>
                <w:sz w:val="24"/>
              </w:rPr>
            </w:pPr>
          </w:p>
        </w:tc>
        <w:tc>
          <w:tcPr>
            <w:tcW w:w="170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FF0000"/>
                <w:sz w:val="24"/>
              </w:rPr>
            </w:pPr>
          </w:p>
        </w:tc>
        <w:tc>
          <w:tcPr>
            <w:tcW w:w="1843"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p>
        </w:tc>
        <w:tc>
          <w:tcPr>
            <w:tcW w:w="1417"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p>
        </w:tc>
        <w:tc>
          <w:tcPr>
            <w:tcW w:w="8205"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仿宋_GB2312" w:hAnsi="仿宋_GB2312" w:eastAsia="仿宋_GB2312" w:cs="仿宋_GB2312"/>
                <w:color w:val="FF0000"/>
                <w:sz w:val="24"/>
                <w:lang w:val="en-US" w:eastAsia="zh-CN"/>
              </w:rPr>
            </w:pPr>
            <w:r>
              <w:rPr>
                <w:rFonts w:hint="eastAsia" w:ascii="仿宋_GB2312" w:hAnsi="仿宋" w:eastAsia="仿宋_GB2312"/>
                <w:kern w:val="0"/>
                <w:sz w:val="24"/>
              </w:rPr>
              <w:t>专、兼职考评人员应当</w:t>
            </w:r>
            <w:r>
              <w:rPr>
                <w:rFonts w:hint="eastAsia" w:ascii="仿宋_GB2312" w:hAnsi="仿宋" w:eastAsia="仿宋_GB2312"/>
                <w:kern w:val="0"/>
                <w:sz w:val="24"/>
                <w:lang w:eastAsia="zh-CN"/>
              </w:rPr>
              <w:t>符合鲁就人〔</w:t>
            </w:r>
            <w:r>
              <w:rPr>
                <w:rFonts w:hint="eastAsia" w:ascii="仿宋_GB2312" w:hAnsi="仿宋" w:eastAsia="仿宋_GB2312"/>
                <w:kern w:val="0"/>
                <w:sz w:val="24"/>
                <w:lang w:val="en-US" w:eastAsia="zh-CN"/>
              </w:rPr>
              <w:t>2022</w:t>
            </w:r>
            <w:r>
              <w:rPr>
                <w:rFonts w:hint="eastAsia" w:ascii="仿宋_GB2312" w:hAnsi="仿宋" w:eastAsia="仿宋_GB2312"/>
                <w:kern w:val="0"/>
                <w:sz w:val="24"/>
                <w:lang w:eastAsia="zh-CN"/>
              </w:rPr>
              <w:t>〕</w:t>
            </w:r>
            <w:r>
              <w:rPr>
                <w:rFonts w:hint="eastAsia" w:ascii="仿宋_GB2312" w:hAnsi="仿宋" w:eastAsia="仿宋_GB2312"/>
                <w:kern w:val="0"/>
                <w:sz w:val="24"/>
                <w:lang w:val="en-US" w:eastAsia="zh-CN"/>
              </w:rPr>
              <w:t>32号文件规定的考评人员的基本条件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91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FF0000"/>
                <w:sz w:val="24"/>
              </w:rPr>
            </w:pPr>
          </w:p>
        </w:tc>
        <w:tc>
          <w:tcPr>
            <w:tcW w:w="170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FF0000"/>
                <w:sz w:val="24"/>
              </w:rPr>
            </w:pPr>
          </w:p>
        </w:tc>
        <w:tc>
          <w:tcPr>
            <w:tcW w:w="1843"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r>
              <w:rPr>
                <w:rFonts w:hint="eastAsia" w:ascii="仿宋_GB2312" w:hAnsi="仿宋" w:eastAsia="仿宋_GB2312"/>
                <w:kern w:val="0"/>
                <w:sz w:val="24"/>
              </w:rPr>
              <w:t>专家队伍</w:t>
            </w:r>
          </w:p>
        </w:tc>
        <w:tc>
          <w:tcPr>
            <w:tcW w:w="1417"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资料查看</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现场查看</w:t>
            </w:r>
          </w:p>
        </w:tc>
        <w:tc>
          <w:tcPr>
            <w:tcW w:w="8205"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_GB2312" w:eastAsia="仿宋_GB2312" w:cs="仿宋_GB2312"/>
                <w:color w:val="FF0000"/>
                <w:sz w:val="24"/>
              </w:rPr>
            </w:pPr>
            <w:r>
              <w:rPr>
                <w:rFonts w:hint="eastAsia" w:ascii="仿宋_GB2312" w:hAnsi="仿宋" w:eastAsia="仿宋_GB2312"/>
                <w:kern w:val="0"/>
                <w:sz w:val="24"/>
              </w:rPr>
              <w:t>有不少于</w:t>
            </w:r>
            <w:r>
              <w:rPr>
                <w:rFonts w:ascii="仿宋_GB2312" w:hAnsi="仿宋" w:eastAsia="仿宋_GB2312"/>
                <w:kern w:val="0"/>
                <w:sz w:val="24"/>
              </w:rPr>
              <w:t>5名技术资源建设专、兼职专家。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91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FF0000"/>
                <w:sz w:val="24"/>
              </w:rPr>
            </w:pPr>
          </w:p>
        </w:tc>
        <w:tc>
          <w:tcPr>
            <w:tcW w:w="170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FF0000"/>
                <w:sz w:val="24"/>
              </w:rPr>
            </w:pPr>
          </w:p>
        </w:tc>
        <w:tc>
          <w:tcPr>
            <w:tcW w:w="1843"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p>
        </w:tc>
        <w:tc>
          <w:tcPr>
            <w:tcW w:w="1417"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p>
        </w:tc>
        <w:tc>
          <w:tcPr>
            <w:tcW w:w="8205"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_GB2312" w:eastAsia="仿宋_GB2312" w:cs="仿宋_GB2312"/>
                <w:color w:val="FF0000"/>
                <w:sz w:val="24"/>
              </w:rPr>
            </w:pPr>
            <w:r>
              <w:rPr>
                <w:rFonts w:hint="eastAsia" w:ascii="仿宋_GB2312" w:hAnsi="仿宋" w:eastAsia="仿宋_GB2312"/>
                <w:kern w:val="0"/>
                <w:sz w:val="24"/>
              </w:rPr>
              <w:t>专、兼职专家应当具有相关职业二级及以上职业技能等级，或副高级及以上专业技术职称。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91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FF0000"/>
                <w:sz w:val="24"/>
              </w:rPr>
            </w:pPr>
          </w:p>
        </w:tc>
        <w:tc>
          <w:tcPr>
            <w:tcW w:w="170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FF0000"/>
                <w:sz w:val="24"/>
              </w:rPr>
            </w:pPr>
          </w:p>
        </w:tc>
        <w:tc>
          <w:tcPr>
            <w:tcW w:w="1843"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p>
        </w:tc>
        <w:tc>
          <w:tcPr>
            <w:tcW w:w="1417"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p>
        </w:tc>
        <w:tc>
          <w:tcPr>
            <w:tcW w:w="8205"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_GB2312" w:eastAsia="仿宋_GB2312" w:cs="仿宋_GB2312"/>
                <w:color w:val="FF0000"/>
                <w:sz w:val="24"/>
              </w:rPr>
            </w:pPr>
            <w:r>
              <w:rPr>
                <w:rFonts w:hint="eastAsia" w:ascii="仿宋_GB2312" w:hAnsi="仿宋" w:eastAsia="仿宋_GB2312"/>
                <w:kern w:val="0"/>
                <w:sz w:val="24"/>
              </w:rPr>
              <w:t>专、兼职专家应当具备参加设区市以上技术资源开发、修订或审定经验，并提供相应证明。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jc w:val="center"/>
        </w:trPr>
        <w:tc>
          <w:tcPr>
            <w:tcW w:w="91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FF0000"/>
                <w:sz w:val="24"/>
              </w:rPr>
            </w:pPr>
          </w:p>
        </w:tc>
        <w:tc>
          <w:tcPr>
            <w:tcW w:w="170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FF0000"/>
                <w:sz w:val="24"/>
              </w:rPr>
            </w:pPr>
          </w:p>
        </w:tc>
        <w:tc>
          <w:tcPr>
            <w:tcW w:w="1843"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r>
              <w:rPr>
                <w:rFonts w:hint="eastAsia" w:ascii="仿宋_GB2312" w:hAnsi="仿宋" w:eastAsia="仿宋_GB2312"/>
                <w:kern w:val="0"/>
                <w:sz w:val="24"/>
              </w:rPr>
              <w:t>专、兼职人员管理</w:t>
            </w:r>
          </w:p>
        </w:tc>
        <w:tc>
          <w:tcPr>
            <w:tcW w:w="1417"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资料查看</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现场查看</w:t>
            </w:r>
          </w:p>
        </w:tc>
        <w:tc>
          <w:tcPr>
            <w:tcW w:w="8205"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_GB2312" w:eastAsia="仿宋_GB2312" w:cs="仿宋_GB2312"/>
                <w:color w:val="FF0000"/>
                <w:sz w:val="24"/>
              </w:rPr>
            </w:pPr>
            <w:r>
              <w:rPr>
                <w:rFonts w:hint="eastAsia" w:ascii="仿宋_GB2312" w:hAnsi="仿宋" w:eastAsia="仿宋_GB2312"/>
                <w:kern w:val="0"/>
                <w:sz w:val="24"/>
              </w:rPr>
              <w:t>每位专职人员应当订立期限</w:t>
            </w:r>
            <w:r>
              <w:rPr>
                <w:rFonts w:ascii="仿宋_GB2312" w:hAnsi="仿宋" w:eastAsia="仿宋_GB2312"/>
                <w:kern w:val="0"/>
                <w:sz w:val="24"/>
              </w:rPr>
              <w:t>1年以上劳动合同且缴纳社保1年以上，每位兼职人员不得与3家及以上机构发生供职或聘用关系。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91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FF0000"/>
                <w:sz w:val="24"/>
              </w:rPr>
            </w:pPr>
          </w:p>
        </w:tc>
        <w:tc>
          <w:tcPr>
            <w:tcW w:w="170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FF0000"/>
                <w:sz w:val="24"/>
              </w:rPr>
            </w:pPr>
          </w:p>
        </w:tc>
        <w:tc>
          <w:tcPr>
            <w:tcW w:w="1843"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p>
        </w:tc>
        <w:tc>
          <w:tcPr>
            <w:tcW w:w="1417"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p>
        </w:tc>
        <w:tc>
          <w:tcPr>
            <w:tcW w:w="8205"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_GB2312" w:eastAsia="仿宋_GB2312" w:cs="仿宋_GB2312"/>
                <w:color w:val="FF0000"/>
                <w:sz w:val="24"/>
              </w:rPr>
            </w:pPr>
            <w:r>
              <w:rPr>
                <w:rFonts w:hint="eastAsia" w:ascii="仿宋_GB2312" w:hAnsi="仿宋" w:eastAsia="仿宋_GB2312"/>
                <w:kern w:val="0"/>
                <w:sz w:val="24"/>
              </w:rPr>
              <w:t>建立工作人员、考评人员、专家队伍基础信息台账并及时更新维护。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911"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5</w:t>
            </w:r>
          </w:p>
        </w:tc>
        <w:tc>
          <w:tcPr>
            <w:tcW w:w="1701"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r>
              <w:rPr>
                <w:rFonts w:hint="eastAsia" w:ascii="仿宋_GB2312" w:hAnsi="仿宋" w:eastAsia="仿宋_GB2312"/>
                <w:kern w:val="0"/>
                <w:sz w:val="24"/>
              </w:rPr>
              <w:t>场地设备设施</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FF0000"/>
                <w:sz w:val="24"/>
              </w:rPr>
            </w:pPr>
          </w:p>
        </w:tc>
        <w:tc>
          <w:tcPr>
            <w:tcW w:w="1843"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r>
              <w:rPr>
                <w:rFonts w:hint="eastAsia" w:ascii="仿宋_GB2312" w:hAnsi="仿宋" w:eastAsia="仿宋_GB2312"/>
                <w:kern w:val="0"/>
                <w:sz w:val="24"/>
              </w:rPr>
              <w:t>场地条件</w:t>
            </w:r>
          </w:p>
        </w:tc>
        <w:tc>
          <w:tcPr>
            <w:tcW w:w="1417"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资料查看</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现场查看</w:t>
            </w:r>
          </w:p>
        </w:tc>
        <w:tc>
          <w:tcPr>
            <w:tcW w:w="8205"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_GB2312" w:eastAsia="仿宋_GB2312" w:cs="仿宋_GB2312"/>
                <w:color w:val="FF0000"/>
                <w:sz w:val="24"/>
              </w:rPr>
            </w:pPr>
            <w:r>
              <w:rPr>
                <w:rFonts w:hint="eastAsia" w:ascii="仿宋_GB2312" w:hAnsi="仿宋" w:eastAsia="仿宋_GB2312"/>
                <w:kern w:val="0"/>
                <w:sz w:val="24"/>
              </w:rPr>
              <w:t>有固定的办公场所、评价场所，用于评价工作的场所总面积不小于</w:t>
            </w:r>
            <w:r>
              <w:rPr>
                <w:rFonts w:ascii="仿宋_GB2312" w:hAnsi="仿宋" w:eastAsia="仿宋_GB2312"/>
                <w:kern w:val="0"/>
                <w:sz w:val="24"/>
              </w:rPr>
              <w:t>500m</w:t>
            </w:r>
            <w:r>
              <w:rPr>
                <w:rFonts w:ascii="仿宋_GB2312" w:hAnsi="仿宋" w:eastAsia="仿宋_GB2312"/>
                <w:kern w:val="0"/>
                <w:sz w:val="24"/>
                <w:vertAlign w:val="superscript"/>
              </w:rPr>
              <w:t>2</w:t>
            </w:r>
            <w:r>
              <w:rPr>
                <w:rFonts w:hint="eastAsia" w:ascii="仿宋_GB2312" w:hAnsi="仿宋" w:eastAsia="仿宋_GB2312"/>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jc w:val="center"/>
        </w:trPr>
        <w:tc>
          <w:tcPr>
            <w:tcW w:w="91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FF0000"/>
                <w:sz w:val="24"/>
              </w:rPr>
            </w:pPr>
          </w:p>
        </w:tc>
        <w:tc>
          <w:tcPr>
            <w:tcW w:w="170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FF0000"/>
                <w:sz w:val="24"/>
              </w:rPr>
            </w:pPr>
          </w:p>
        </w:tc>
        <w:tc>
          <w:tcPr>
            <w:tcW w:w="1843"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p>
        </w:tc>
        <w:tc>
          <w:tcPr>
            <w:tcW w:w="1417"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p>
        </w:tc>
        <w:tc>
          <w:tcPr>
            <w:tcW w:w="8205"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_GB2312" w:eastAsia="仿宋_GB2312" w:cs="仿宋_GB2312"/>
                <w:color w:val="FF0000"/>
                <w:sz w:val="24"/>
              </w:rPr>
            </w:pPr>
            <w:r>
              <w:rPr>
                <w:rFonts w:hint="eastAsia" w:ascii="仿宋_GB2312" w:hAnsi="仿宋" w:eastAsia="仿宋_GB2312"/>
                <w:kern w:val="0"/>
                <w:sz w:val="24"/>
              </w:rPr>
              <w:t>办公场所、评价场所如为自有产权，</w:t>
            </w:r>
            <w:r>
              <w:rPr>
                <w:rFonts w:ascii="仿宋_GB2312" w:hAnsi="仿宋" w:eastAsia="仿宋_GB2312"/>
                <w:kern w:val="0"/>
                <w:sz w:val="24"/>
              </w:rPr>
              <w:t>提供不动产权证明</w:t>
            </w:r>
            <w:r>
              <w:rPr>
                <w:rFonts w:hint="eastAsia" w:ascii="仿宋_GB2312" w:hAnsi="仿宋" w:eastAsia="仿宋_GB2312"/>
                <w:kern w:val="0"/>
                <w:sz w:val="24"/>
              </w:rPr>
              <w:t>；如为租赁场所，备案时至租期结束应当不少于</w:t>
            </w:r>
            <w:r>
              <w:rPr>
                <w:rFonts w:ascii="仿宋_GB2312" w:hAnsi="仿宋" w:eastAsia="仿宋_GB2312"/>
                <w:kern w:val="0"/>
                <w:sz w:val="24"/>
              </w:rPr>
              <w:t>3年，</w:t>
            </w:r>
            <w:r>
              <w:rPr>
                <w:rFonts w:hint="eastAsia" w:ascii="仿宋_GB2312" w:hAnsi="仿宋" w:eastAsia="仿宋_GB2312"/>
                <w:kern w:val="0"/>
                <w:sz w:val="24"/>
              </w:rPr>
              <w:t>提供</w:t>
            </w:r>
            <w:r>
              <w:rPr>
                <w:rFonts w:ascii="仿宋_GB2312" w:hAnsi="仿宋" w:eastAsia="仿宋_GB2312"/>
                <w:kern w:val="0"/>
                <w:sz w:val="24"/>
              </w:rPr>
              <w:t>租赁协议。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91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FF0000"/>
                <w:sz w:val="24"/>
              </w:rPr>
            </w:pPr>
          </w:p>
        </w:tc>
        <w:tc>
          <w:tcPr>
            <w:tcW w:w="170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FF0000"/>
                <w:sz w:val="24"/>
              </w:rPr>
            </w:pPr>
          </w:p>
        </w:tc>
        <w:tc>
          <w:tcPr>
            <w:tcW w:w="1843"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p>
        </w:tc>
        <w:tc>
          <w:tcPr>
            <w:tcW w:w="1417"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p>
        </w:tc>
        <w:tc>
          <w:tcPr>
            <w:tcW w:w="8205"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_GB2312" w:eastAsia="仿宋_GB2312" w:cs="仿宋_GB2312"/>
                <w:color w:val="FF0000"/>
                <w:sz w:val="24"/>
              </w:rPr>
            </w:pPr>
            <w:r>
              <w:rPr>
                <w:rFonts w:hint="eastAsia" w:ascii="仿宋_GB2312" w:hAnsi="仿宋" w:eastAsia="仿宋_GB2312"/>
                <w:kern w:val="0"/>
                <w:sz w:val="24"/>
              </w:rPr>
              <w:t>有符合保密要求和我省题库运行管理规定的题库室、组卷审卷室、制卷储存室。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91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FF0000"/>
                <w:sz w:val="24"/>
              </w:rPr>
            </w:pPr>
          </w:p>
        </w:tc>
        <w:tc>
          <w:tcPr>
            <w:tcW w:w="170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FF0000"/>
                <w:sz w:val="24"/>
              </w:rPr>
            </w:pPr>
          </w:p>
        </w:tc>
        <w:tc>
          <w:tcPr>
            <w:tcW w:w="1843"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p>
        </w:tc>
        <w:tc>
          <w:tcPr>
            <w:tcW w:w="1417"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p>
        </w:tc>
        <w:tc>
          <w:tcPr>
            <w:tcW w:w="8205"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_GB2312" w:eastAsia="仿宋_GB2312" w:cs="仿宋_GB2312"/>
                <w:color w:val="FF0000"/>
                <w:sz w:val="24"/>
              </w:rPr>
            </w:pPr>
            <w:r>
              <w:rPr>
                <w:rFonts w:hint="eastAsia" w:ascii="仿宋_GB2312" w:hAnsi="仿宋" w:eastAsia="仿宋_GB2312"/>
                <w:kern w:val="0"/>
                <w:sz w:val="24"/>
              </w:rPr>
              <w:t>场所符合环保、安全、消防、卫生等规定。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jc w:val="center"/>
        </w:trPr>
        <w:tc>
          <w:tcPr>
            <w:tcW w:w="91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FF0000"/>
                <w:sz w:val="24"/>
              </w:rPr>
            </w:pPr>
          </w:p>
        </w:tc>
        <w:tc>
          <w:tcPr>
            <w:tcW w:w="170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FF0000"/>
                <w:sz w:val="24"/>
              </w:rPr>
            </w:pPr>
          </w:p>
        </w:tc>
        <w:tc>
          <w:tcPr>
            <w:tcW w:w="1843"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r>
              <w:rPr>
                <w:rFonts w:hint="eastAsia" w:ascii="仿宋_GB2312" w:hAnsi="仿宋" w:eastAsia="仿宋_GB2312"/>
                <w:kern w:val="0"/>
                <w:sz w:val="24"/>
              </w:rPr>
              <w:t>设备、设施条件</w:t>
            </w:r>
          </w:p>
        </w:tc>
        <w:tc>
          <w:tcPr>
            <w:tcW w:w="1417"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资料查看</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现场查看</w:t>
            </w:r>
          </w:p>
        </w:tc>
        <w:tc>
          <w:tcPr>
            <w:tcW w:w="8205"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_GB2312" w:eastAsia="仿宋_GB2312" w:cs="仿宋_GB2312"/>
                <w:color w:val="FF0000"/>
                <w:sz w:val="24"/>
              </w:rPr>
            </w:pPr>
            <w:r>
              <w:rPr>
                <w:rFonts w:hint="eastAsia" w:ascii="仿宋_GB2312" w:hAnsi="仿宋" w:eastAsia="仿宋_GB2312"/>
                <w:kern w:val="0"/>
                <w:sz w:val="24"/>
              </w:rPr>
              <w:t>理论考场按不少于</w:t>
            </w:r>
            <w:r>
              <w:rPr>
                <w:rFonts w:ascii="仿宋_GB2312" w:hAnsi="仿宋" w:eastAsia="仿宋_GB2312"/>
                <w:kern w:val="0"/>
                <w:sz w:val="24"/>
              </w:rPr>
              <w:t>100人标准机考考场配备，技能考场应当符合</w:t>
            </w:r>
            <w:r>
              <w:rPr>
                <w:rFonts w:hint="eastAsia" w:ascii="仿宋_GB2312" w:hAnsi="仿宋" w:eastAsia="仿宋_GB2312"/>
                <w:kern w:val="0"/>
                <w:sz w:val="24"/>
              </w:rPr>
              <w:t>申报</w:t>
            </w:r>
            <w:r>
              <w:rPr>
                <w:rFonts w:ascii="仿宋_GB2312" w:hAnsi="仿宋" w:eastAsia="仿宋_GB2312"/>
                <w:kern w:val="0"/>
                <w:sz w:val="24"/>
              </w:rPr>
              <w:t>职业（工种）及等级对应的国家职业技能标准或评价规范要求。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91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FF0000"/>
                <w:sz w:val="24"/>
              </w:rPr>
            </w:pPr>
          </w:p>
        </w:tc>
        <w:tc>
          <w:tcPr>
            <w:tcW w:w="170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FF0000"/>
                <w:sz w:val="24"/>
              </w:rPr>
            </w:pPr>
          </w:p>
        </w:tc>
        <w:tc>
          <w:tcPr>
            <w:tcW w:w="1843"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p>
        </w:tc>
        <w:tc>
          <w:tcPr>
            <w:tcW w:w="1417"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p>
        </w:tc>
        <w:tc>
          <w:tcPr>
            <w:tcW w:w="8205"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_GB2312" w:eastAsia="仿宋_GB2312" w:cs="仿宋_GB2312"/>
                <w:color w:val="FF0000"/>
                <w:sz w:val="24"/>
              </w:rPr>
            </w:pPr>
            <w:r>
              <w:rPr>
                <w:rFonts w:hint="eastAsia" w:ascii="仿宋_GB2312" w:hAnsi="仿宋" w:eastAsia="仿宋_GB2312"/>
                <w:kern w:val="0"/>
                <w:sz w:val="24"/>
              </w:rPr>
              <w:t>有与机考要求相适应的计算机房。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91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FF0000"/>
                <w:sz w:val="24"/>
              </w:rPr>
            </w:pPr>
          </w:p>
        </w:tc>
        <w:tc>
          <w:tcPr>
            <w:tcW w:w="170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FF0000"/>
                <w:sz w:val="24"/>
              </w:rPr>
            </w:pPr>
          </w:p>
        </w:tc>
        <w:tc>
          <w:tcPr>
            <w:tcW w:w="1843"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p>
        </w:tc>
        <w:tc>
          <w:tcPr>
            <w:tcW w:w="1417"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p>
        </w:tc>
        <w:tc>
          <w:tcPr>
            <w:tcW w:w="8205"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_GB2312" w:eastAsia="仿宋_GB2312" w:cs="仿宋_GB2312"/>
                <w:color w:val="FF0000"/>
                <w:sz w:val="24"/>
              </w:rPr>
            </w:pPr>
            <w:r>
              <w:rPr>
                <w:rFonts w:hint="eastAsia" w:ascii="仿宋_GB2312" w:hAnsi="仿宋" w:eastAsia="仿宋_GB2312"/>
                <w:kern w:val="0"/>
                <w:sz w:val="24"/>
              </w:rPr>
              <w:t>固定工位、设施设备、辅助材料、工卡量具能满足评价需求以及安全、环保、计量要求。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911"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6</w:t>
            </w:r>
          </w:p>
        </w:tc>
        <w:tc>
          <w:tcPr>
            <w:tcW w:w="1701"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r>
              <w:rPr>
                <w:rFonts w:hint="eastAsia" w:ascii="仿宋_GB2312" w:hAnsi="仿宋" w:eastAsia="仿宋_GB2312"/>
                <w:kern w:val="0"/>
                <w:sz w:val="24"/>
              </w:rPr>
              <w:t>技术资源</w:t>
            </w:r>
          </w:p>
        </w:tc>
        <w:tc>
          <w:tcPr>
            <w:tcW w:w="1843"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r>
              <w:rPr>
                <w:rFonts w:hint="eastAsia" w:ascii="仿宋_GB2312" w:hAnsi="仿宋" w:eastAsia="仿宋_GB2312"/>
                <w:kern w:val="0"/>
                <w:sz w:val="24"/>
              </w:rPr>
              <w:t>完备的技术资源体系</w:t>
            </w:r>
          </w:p>
        </w:tc>
        <w:tc>
          <w:tcPr>
            <w:tcW w:w="1417"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资料查看</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现场查看</w:t>
            </w:r>
          </w:p>
        </w:tc>
        <w:tc>
          <w:tcPr>
            <w:tcW w:w="8205"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_GB2312" w:eastAsia="仿宋_GB2312" w:cs="仿宋_GB2312"/>
                <w:color w:val="FF0000"/>
                <w:sz w:val="24"/>
              </w:rPr>
            </w:pPr>
            <w:r>
              <w:rPr>
                <w:rFonts w:ascii="仿宋_GB2312" w:hAnsi="仿宋" w:eastAsia="仿宋_GB2312"/>
                <w:kern w:val="0"/>
                <w:sz w:val="24"/>
              </w:rPr>
              <w:t>所申报的职业（工种）有对应的</w:t>
            </w:r>
            <w:r>
              <w:rPr>
                <w:rFonts w:hint="eastAsia" w:ascii="仿宋_GB2312" w:hAnsi="仿宋" w:eastAsia="仿宋_GB2312"/>
                <w:kern w:val="0"/>
                <w:sz w:val="24"/>
              </w:rPr>
              <w:t>国家职业</w:t>
            </w:r>
            <w:r>
              <w:rPr>
                <w:rFonts w:ascii="仿宋_GB2312" w:hAnsi="仿宋" w:eastAsia="仿宋_GB2312"/>
                <w:kern w:val="0"/>
                <w:sz w:val="24"/>
              </w:rPr>
              <w:t>标准</w:t>
            </w:r>
            <w:r>
              <w:rPr>
                <w:rFonts w:hint="eastAsia" w:ascii="仿宋_GB2312" w:hAnsi="仿宋" w:eastAsia="仿宋_GB2312"/>
                <w:kern w:val="0"/>
                <w:sz w:val="24"/>
              </w:rPr>
              <w:t>、评价题库</w:t>
            </w:r>
            <w:r>
              <w:rPr>
                <w:rFonts w:ascii="仿宋_GB2312" w:hAnsi="仿宋" w:eastAsia="仿宋_GB2312"/>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91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p>
        </w:tc>
        <w:tc>
          <w:tcPr>
            <w:tcW w:w="170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p>
        </w:tc>
        <w:tc>
          <w:tcPr>
            <w:tcW w:w="1843"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p>
        </w:tc>
        <w:tc>
          <w:tcPr>
            <w:tcW w:w="1417"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p>
        </w:tc>
        <w:tc>
          <w:tcPr>
            <w:tcW w:w="8205"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_GB2312" w:hAnsi="仿宋_GB2312" w:cs="仿宋_GB2312"/>
                <w:color w:val="FF0000"/>
                <w:sz w:val="24"/>
              </w:rPr>
            </w:pPr>
            <w:r>
              <w:rPr>
                <w:rFonts w:hint="eastAsia" w:ascii="仿宋_GB2312" w:hAnsi="仿宋" w:eastAsia="仿宋_GB2312"/>
                <w:kern w:val="0"/>
                <w:sz w:val="24"/>
              </w:rPr>
              <w:t>所申报的职业（工种）题库</w:t>
            </w:r>
            <w:r>
              <w:rPr>
                <w:rFonts w:hint="eastAsia" w:ascii="仿宋_GB2312" w:hAnsi="仿宋"/>
                <w:kern w:val="0"/>
                <w:sz w:val="24"/>
              </w:rPr>
              <w:t>基本</w:t>
            </w:r>
            <w:r>
              <w:rPr>
                <w:rFonts w:hint="eastAsia" w:ascii="仿宋_GB2312" w:hAnsi="仿宋" w:eastAsia="仿宋_GB2312"/>
                <w:kern w:val="0"/>
                <w:sz w:val="24"/>
              </w:rPr>
              <w:t>符合命题</w:t>
            </w:r>
            <w:r>
              <w:rPr>
                <w:rFonts w:hint="eastAsia" w:ascii="仿宋_GB2312" w:hAnsi="仿宋"/>
                <w:kern w:val="0"/>
                <w:sz w:val="24"/>
              </w:rPr>
              <w:t>技术</w:t>
            </w:r>
            <w:r>
              <w:rPr>
                <w:rFonts w:hint="eastAsia" w:ascii="仿宋_GB2312" w:hAnsi="仿宋" w:eastAsia="仿宋_GB2312"/>
                <w:kern w:val="0"/>
                <w:sz w:val="24"/>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911"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7</w:t>
            </w:r>
          </w:p>
        </w:tc>
        <w:tc>
          <w:tcPr>
            <w:tcW w:w="1701"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r>
              <w:rPr>
                <w:rFonts w:hint="eastAsia" w:ascii="仿宋_GB2312" w:hAnsi="仿宋" w:eastAsia="仿宋_GB2312"/>
                <w:kern w:val="0"/>
                <w:sz w:val="24"/>
              </w:rPr>
              <w:t>制度保障</w:t>
            </w:r>
          </w:p>
        </w:tc>
        <w:tc>
          <w:tcPr>
            <w:tcW w:w="1843" w:type="dxa"/>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r>
              <w:rPr>
                <w:rFonts w:hint="eastAsia" w:ascii="仿宋_GB2312" w:hAnsi="仿宋" w:eastAsia="仿宋_GB2312"/>
                <w:kern w:val="0"/>
                <w:sz w:val="24"/>
              </w:rPr>
              <w:t>职业技能等级认定管理制度</w:t>
            </w:r>
          </w:p>
        </w:tc>
        <w:tc>
          <w:tcPr>
            <w:tcW w:w="1417"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资料查看</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现场查看</w:t>
            </w:r>
          </w:p>
        </w:tc>
        <w:tc>
          <w:tcPr>
            <w:tcW w:w="8205"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_GB2312" w:eastAsia="仿宋_GB2312" w:cs="仿宋_GB2312"/>
                <w:color w:val="FF0000"/>
                <w:sz w:val="24"/>
              </w:rPr>
            </w:pPr>
            <w:r>
              <w:rPr>
                <w:rFonts w:hint="eastAsia" w:ascii="仿宋_GB2312" w:hAnsi="仿宋" w:eastAsia="仿宋_GB2312" w:cs="宋体"/>
                <w:kern w:val="0"/>
                <w:sz w:val="24"/>
              </w:rPr>
              <w:t>有职业技能等级认定考核规程、职业技能等级证书管理规定、题库运行管理规定、内部督导人员管理规定、考评人员管理规定、职业技能等级认定考场规则、收费管理办法等制度。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91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p>
        </w:tc>
        <w:tc>
          <w:tcPr>
            <w:tcW w:w="170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p>
        </w:tc>
        <w:tc>
          <w:tcPr>
            <w:tcW w:w="1843"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r>
              <w:rPr>
                <w:rFonts w:hint="eastAsia" w:ascii="仿宋_GB2312" w:hAnsi="仿宋" w:eastAsia="仿宋_GB2312"/>
                <w:kern w:val="0"/>
                <w:sz w:val="24"/>
              </w:rPr>
              <w:t>题库室及试题安全保密台账</w:t>
            </w:r>
          </w:p>
        </w:tc>
        <w:tc>
          <w:tcPr>
            <w:tcW w:w="1417"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资料查看</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现场查看</w:t>
            </w:r>
          </w:p>
        </w:tc>
        <w:tc>
          <w:tcPr>
            <w:tcW w:w="8205"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_GB2312" w:eastAsia="仿宋_GB2312" w:cs="仿宋_GB2312"/>
                <w:color w:val="FF0000"/>
                <w:sz w:val="24"/>
              </w:rPr>
            </w:pPr>
            <w:r>
              <w:rPr>
                <w:rFonts w:hint="eastAsia" w:ascii="仿宋_GB2312" w:hAnsi="仿宋" w:eastAsia="仿宋_GB2312"/>
                <w:kern w:val="0"/>
                <w:sz w:val="24"/>
              </w:rPr>
              <w:t>有确保题库数据安全与网络安全的制度体系。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91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p>
        </w:tc>
        <w:tc>
          <w:tcPr>
            <w:tcW w:w="170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p>
        </w:tc>
        <w:tc>
          <w:tcPr>
            <w:tcW w:w="1843"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p>
        </w:tc>
        <w:tc>
          <w:tcPr>
            <w:tcW w:w="1417"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p>
        </w:tc>
        <w:tc>
          <w:tcPr>
            <w:tcW w:w="8205"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_GB2312" w:eastAsia="仿宋_GB2312" w:cs="仿宋_GB2312"/>
                <w:color w:val="FF0000"/>
                <w:sz w:val="24"/>
              </w:rPr>
            </w:pPr>
            <w:r>
              <w:rPr>
                <w:rFonts w:hint="eastAsia" w:ascii="仿宋_GB2312" w:hAnsi="仿宋" w:eastAsia="仿宋_GB2312"/>
                <w:kern w:val="0"/>
                <w:sz w:val="24"/>
              </w:rPr>
              <w:t>有题库室出入登记台账、题库电脑使用台账、试卷印制交接台账。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91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p>
        </w:tc>
        <w:tc>
          <w:tcPr>
            <w:tcW w:w="170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p>
        </w:tc>
        <w:tc>
          <w:tcPr>
            <w:tcW w:w="1843" w:type="dxa"/>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r>
              <w:rPr>
                <w:rFonts w:hint="eastAsia" w:ascii="仿宋_GB2312" w:hAnsi="仿宋" w:eastAsia="仿宋_GB2312"/>
                <w:kern w:val="0"/>
                <w:sz w:val="24"/>
              </w:rPr>
              <w:t>科学、健全的内部管理制度</w:t>
            </w:r>
          </w:p>
        </w:tc>
        <w:tc>
          <w:tcPr>
            <w:tcW w:w="1417"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资料查看</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现场查看</w:t>
            </w:r>
          </w:p>
        </w:tc>
        <w:tc>
          <w:tcPr>
            <w:tcW w:w="8205"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_GB2312" w:eastAsia="仿宋_GB2312" w:cs="仿宋_GB2312"/>
                <w:color w:val="FF0000"/>
                <w:sz w:val="24"/>
              </w:rPr>
            </w:pPr>
            <w:r>
              <w:rPr>
                <w:rFonts w:hint="eastAsia" w:ascii="仿宋_GB2312" w:hAnsi="仿宋" w:eastAsia="仿宋_GB2312"/>
                <w:kern w:val="0"/>
                <w:sz w:val="24"/>
              </w:rPr>
              <w:t>有财务管理文件、内部质量管理文件、安全管理文件、职业技能等级认定应急预案。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911"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8</w:t>
            </w:r>
          </w:p>
        </w:tc>
        <w:tc>
          <w:tcPr>
            <w:tcW w:w="1701"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r>
              <w:rPr>
                <w:rFonts w:hint="eastAsia" w:ascii="仿宋_GB2312" w:hAnsi="仿宋" w:eastAsia="仿宋_GB2312"/>
                <w:kern w:val="0"/>
                <w:sz w:val="24"/>
              </w:rPr>
              <w:t>服务保障</w:t>
            </w:r>
          </w:p>
        </w:tc>
        <w:tc>
          <w:tcPr>
            <w:tcW w:w="1843" w:type="dxa"/>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r>
              <w:rPr>
                <w:rFonts w:hint="eastAsia" w:ascii="仿宋_GB2312" w:hAnsi="仿宋" w:eastAsia="仿宋_GB2312"/>
                <w:kern w:val="0"/>
                <w:sz w:val="24"/>
              </w:rPr>
              <w:t>投诉举报</w:t>
            </w:r>
          </w:p>
        </w:tc>
        <w:tc>
          <w:tcPr>
            <w:tcW w:w="1417"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资料查看</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现场查看</w:t>
            </w:r>
          </w:p>
        </w:tc>
        <w:tc>
          <w:tcPr>
            <w:tcW w:w="8205"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_GB2312" w:eastAsia="仿宋_GB2312" w:cs="仿宋_GB2312"/>
                <w:color w:val="FF0000"/>
                <w:sz w:val="24"/>
              </w:rPr>
            </w:pPr>
            <w:r>
              <w:rPr>
                <w:rFonts w:hint="eastAsia" w:ascii="仿宋_GB2312" w:hAnsi="仿宋" w:eastAsia="仿宋_GB2312"/>
                <w:kern w:val="0"/>
                <w:sz w:val="24"/>
              </w:rPr>
              <w:t>设立投诉举报、咨询电话，处理投诉举报工作流程清晰，服务态度好，反馈及时。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91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FF0000"/>
                <w:sz w:val="24"/>
              </w:rPr>
            </w:pPr>
          </w:p>
        </w:tc>
        <w:tc>
          <w:tcPr>
            <w:tcW w:w="170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p>
        </w:tc>
        <w:tc>
          <w:tcPr>
            <w:tcW w:w="1843" w:type="dxa"/>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r>
              <w:rPr>
                <w:rFonts w:hint="eastAsia" w:ascii="仿宋_GB2312" w:hAnsi="仿宋" w:eastAsia="仿宋_GB2312"/>
                <w:kern w:val="0"/>
                <w:sz w:val="24"/>
              </w:rPr>
              <w:t>信息化管理</w:t>
            </w:r>
          </w:p>
        </w:tc>
        <w:tc>
          <w:tcPr>
            <w:tcW w:w="1417"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p>
        </w:tc>
        <w:tc>
          <w:tcPr>
            <w:tcW w:w="8205"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_GB2312" w:eastAsia="仿宋_GB2312" w:cs="仿宋_GB2312"/>
                <w:color w:val="FF0000"/>
                <w:sz w:val="24"/>
              </w:rPr>
            </w:pPr>
            <w:r>
              <w:rPr>
                <w:rFonts w:hint="eastAsia" w:ascii="仿宋_GB2312" w:hAnsi="仿宋" w:eastAsia="仿宋_GB2312"/>
                <w:kern w:val="0"/>
                <w:sz w:val="24"/>
              </w:rPr>
              <w:t>有信息服务平台并建立职业技能等级认定专栏。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91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FF0000"/>
                <w:sz w:val="24"/>
              </w:rPr>
            </w:pPr>
          </w:p>
        </w:tc>
        <w:tc>
          <w:tcPr>
            <w:tcW w:w="170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p>
        </w:tc>
        <w:tc>
          <w:tcPr>
            <w:tcW w:w="1843"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r>
              <w:rPr>
                <w:rFonts w:hint="eastAsia" w:ascii="仿宋_GB2312" w:hAnsi="仿宋" w:eastAsia="仿宋_GB2312"/>
                <w:kern w:val="0"/>
                <w:sz w:val="24"/>
              </w:rPr>
              <w:t>档案管理</w:t>
            </w:r>
          </w:p>
        </w:tc>
        <w:tc>
          <w:tcPr>
            <w:tcW w:w="1417"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p>
        </w:tc>
        <w:tc>
          <w:tcPr>
            <w:tcW w:w="8205"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_GB2312" w:eastAsia="仿宋_GB2312" w:cs="仿宋_GB2312"/>
                <w:color w:val="FF0000"/>
                <w:sz w:val="24"/>
              </w:rPr>
            </w:pPr>
            <w:r>
              <w:rPr>
                <w:rFonts w:hint="eastAsia" w:ascii="仿宋_GB2312" w:hAnsi="仿宋" w:eastAsia="仿宋_GB2312"/>
                <w:kern w:val="0"/>
                <w:sz w:val="24"/>
              </w:rPr>
              <w:t>档案室、档案柜符合档案保存条件。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91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FF0000"/>
                <w:sz w:val="24"/>
              </w:rPr>
            </w:pPr>
          </w:p>
        </w:tc>
        <w:tc>
          <w:tcPr>
            <w:tcW w:w="170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p>
        </w:tc>
        <w:tc>
          <w:tcPr>
            <w:tcW w:w="1843"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p>
        </w:tc>
        <w:tc>
          <w:tcPr>
            <w:tcW w:w="1417"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p>
        </w:tc>
        <w:tc>
          <w:tcPr>
            <w:tcW w:w="8205"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_GB2312" w:eastAsia="仿宋_GB2312" w:cs="仿宋_GB2312"/>
                <w:color w:val="FF0000"/>
                <w:sz w:val="24"/>
              </w:rPr>
            </w:pPr>
            <w:r>
              <w:rPr>
                <w:rFonts w:hint="eastAsia" w:ascii="仿宋_GB2312" w:hAnsi="仿宋" w:eastAsia="仿宋_GB2312"/>
                <w:kern w:val="0"/>
                <w:sz w:val="24"/>
              </w:rPr>
              <w:t>以往培训材料、评价材料、各类数据规范齐全，保存完整。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91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FF0000"/>
                <w:sz w:val="24"/>
              </w:rPr>
            </w:pPr>
          </w:p>
        </w:tc>
        <w:tc>
          <w:tcPr>
            <w:tcW w:w="170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p>
        </w:tc>
        <w:tc>
          <w:tcPr>
            <w:tcW w:w="1843" w:type="dxa"/>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r>
              <w:rPr>
                <w:rFonts w:hint="eastAsia" w:ascii="仿宋_GB2312" w:hAnsi="仿宋" w:eastAsia="仿宋_GB2312"/>
                <w:kern w:val="0"/>
                <w:sz w:val="24"/>
              </w:rPr>
              <w:t>收费公示</w:t>
            </w:r>
          </w:p>
        </w:tc>
        <w:tc>
          <w:tcPr>
            <w:tcW w:w="1417"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p>
        </w:tc>
        <w:tc>
          <w:tcPr>
            <w:tcW w:w="8205"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_GB2312" w:eastAsia="仿宋_GB2312" w:cs="仿宋_GB2312"/>
                <w:color w:val="FF0000"/>
                <w:sz w:val="24"/>
              </w:rPr>
            </w:pPr>
            <w:r>
              <w:rPr>
                <w:rFonts w:hint="eastAsia" w:ascii="仿宋_GB2312" w:hAnsi="仿宋" w:eastAsia="仿宋_GB2312"/>
                <w:kern w:val="0"/>
                <w:sz w:val="24"/>
              </w:rPr>
              <w:t>收费标准合理并于信息平台或醒目位置公示。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14077" w:type="dxa"/>
            <w:gridSpan w:val="7"/>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b/>
                <w:color w:val="000000"/>
                <w:sz w:val="24"/>
              </w:rPr>
            </w:pPr>
            <w:r>
              <w:rPr>
                <w:rFonts w:hint="eastAsia" w:ascii="仿宋_GB2312" w:hAnsi="仿宋_GB2312" w:eastAsia="仿宋_GB2312" w:cs="仿宋_GB2312"/>
                <w:b/>
                <w:color w:val="000000"/>
                <w:sz w:val="24"/>
              </w:rPr>
              <w:t>三、产业代表性、行业权威性条件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911"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sz w:val="24"/>
              </w:rPr>
            </w:pPr>
            <w:r>
              <w:rPr>
                <w:rFonts w:hint="eastAsia" w:ascii="仿宋_GB2312" w:hAnsi="仿宋_GB2312" w:eastAsia="仿宋_GB2312" w:cs="仿宋_GB2312"/>
                <w:sz w:val="24"/>
              </w:rPr>
              <w:t>序号</w:t>
            </w:r>
          </w:p>
        </w:tc>
        <w:tc>
          <w:tcPr>
            <w:tcW w:w="3544"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sz w:val="24"/>
              </w:rPr>
            </w:pPr>
            <w:r>
              <w:rPr>
                <w:rFonts w:hint="eastAsia" w:ascii="仿宋_GB2312" w:hAnsi="仿宋_GB2312" w:eastAsia="仿宋_GB2312" w:cs="仿宋_GB2312"/>
                <w:sz w:val="24"/>
              </w:rPr>
              <w:t>评估项目</w:t>
            </w:r>
          </w:p>
        </w:tc>
        <w:tc>
          <w:tcPr>
            <w:tcW w:w="1417"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sz w:val="24"/>
              </w:rPr>
            </w:pPr>
            <w:r>
              <w:rPr>
                <w:rFonts w:hint="eastAsia" w:ascii="仿宋_GB2312" w:hAnsi="仿宋_GB2312" w:eastAsia="仿宋_GB2312" w:cs="仿宋_GB2312"/>
                <w:sz w:val="24"/>
              </w:rPr>
              <w:t>评估方式</w:t>
            </w:r>
          </w:p>
        </w:tc>
        <w:tc>
          <w:tcPr>
            <w:tcW w:w="8205"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FF0000"/>
                <w:sz w:val="24"/>
              </w:rPr>
            </w:pPr>
            <w:r>
              <w:rPr>
                <w:rFonts w:hint="eastAsia" w:ascii="仿宋_GB2312" w:hAnsi="仿宋_GB2312" w:eastAsia="仿宋_GB2312" w:cs="仿宋_GB2312"/>
                <w:sz w:val="24"/>
              </w:rPr>
              <w:t>评估内容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jc w:val="center"/>
        </w:trPr>
        <w:tc>
          <w:tcPr>
            <w:tcW w:w="911" w:type="dxa"/>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color w:val="000000" w:themeColor="text1"/>
                <w:kern w:val="0"/>
                <w:sz w:val="24"/>
                <w14:textFill>
                  <w14:solidFill>
                    <w14:schemeClr w14:val="tx1"/>
                  </w14:solidFill>
                </w14:textFill>
              </w:rPr>
            </w:pPr>
            <w:r>
              <w:rPr>
                <w:rFonts w:hint="eastAsia" w:ascii="仿宋_GB2312" w:hAnsi="仿宋" w:eastAsia="仿宋_GB2312"/>
                <w:color w:val="000000" w:themeColor="text1"/>
                <w:kern w:val="0"/>
                <w:sz w:val="24"/>
                <w14:textFill>
                  <w14:solidFill>
                    <w14:schemeClr w14:val="tx1"/>
                  </w14:solidFill>
                </w14:textFill>
              </w:rPr>
              <w:t>9</w:t>
            </w:r>
          </w:p>
        </w:tc>
        <w:tc>
          <w:tcPr>
            <w:tcW w:w="3544"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 w:eastAsia="仿宋_GB2312"/>
                <w:color w:val="000000" w:themeColor="text1"/>
                <w:kern w:val="0"/>
                <w:sz w:val="24"/>
                <w14:textFill>
                  <w14:solidFill>
                    <w14:schemeClr w14:val="tx1"/>
                  </w14:solidFill>
                </w14:textFill>
              </w:rPr>
              <w:t>人才培养能力</w:t>
            </w:r>
          </w:p>
        </w:tc>
        <w:tc>
          <w:tcPr>
            <w:tcW w:w="1417"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资料查看</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现场查看</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访谈咨询</w:t>
            </w:r>
          </w:p>
        </w:tc>
        <w:tc>
          <w:tcPr>
            <w:tcW w:w="8205"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 w:eastAsia="仿宋_GB2312"/>
                <w:color w:val="000000" w:themeColor="text1"/>
                <w:kern w:val="0"/>
                <w:sz w:val="24"/>
                <w14:textFill>
                  <w14:solidFill>
                    <w14:schemeClr w14:val="tx1"/>
                  </w14:solidFill>
                </w14:textFill>
              </w:rPr>
              <w:t>重点考察申报机构的人才培养方案与大量用工企业的岗位需求的匹配情况，人才培养方案能否获得大量的企业认可，机构的各项课程研发技术、资源开发、专利或历史业绩是否为其人才培养能力提供了证明。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9" w:hRule="atLeast"/>
          <w:jc w:val="center"/>
        </w:trPr>
        <w:tc>
          <w:tcPr>
            <w:tcW w:w="911" w:type="dxa"/>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color w:val="000000" w:themeColor="text1"/>
                <w:kern w:val="0"/>
                <w:sz w:val="24"/>
                <w14:textFill>
                  <w14:solidFill>
                    <w14:schemeClr w14:val="tx1"/>
                  </w14:solidFill>
                </w14:textFill>
              </w:rPr>
            </w:pPr>
            <w:r>
              <w:rPr>
                <w:rFonts w:hint="eastAsia" w:ascii="仿宋_GB2312" w:hAnsi="仿宋" w:eastAsia="仿宋_GB2312"/>
                <w:color w:val="000000" w:themeColor="text1"/>
                <w:kern w:val="0"/>
                <w:sz w:val="24"/>
                <w14:textFill>
                  <w14:solidFill>
                    <w14:schemeClr w14:val="tx1"/>
                  </w14:solidFill>
                </w14:textFill>
              </w:rPr>
              <w:t>10</w:t>
            </w:r>
          </w:p>
        </w:tc>
        <w:tc>
          <w:tcPr>
            <w:tcW w:w="3544"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ascii="仿宋_GB2312" w:hAnsi="仿宋" w:eastAsia="仿宋_GB2312"/>
                <w:color w:val="000000" w:themeColor="text1"/>
                <w:kern w:val="0"/>
                <w:sz w:val="24"/>
                <w14:textFill>
                  <w14:solidFill>
                    <w14:schemeClr w14:val="tx1"/>
                  </w14:solidFill>
                </w14:textFill>
              </w:rPr>
            </w:pPr>
            <w:r>
              <w:rPr>
                <w:rFonts w:hint="eastAsia" w:ascii="仿宋_GB2312" w:hAnsi="仿宋" w:eastAsia="仿宋_GB2312"/>
                <w:color w:val="000000" w:themeColor="text1"/>
                <w:kern w:val="0"/>
                <w:sz w:val="24"/>
                <w14:textFill>
                  <w14:solidFill>
                    <w14:schemeClr w14:val="tx1"/>
                  </w14:solidFill>
                </w14:textFill>
              </w:rPr>
              <w:t>人才评价能力</w:t>
            </w:r>
          </w:p>
        </w:tc>
        <w:tc>
          <w:tcPr>
            <w:tcW w:w="1417"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资料查看</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现场查看</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 w:eastAsia="仿宋_GB2312"/>
                <w:color w:val="000000" w:themeColor="text1"/>
                <w:kern w:val="0"/>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访谈咨询</w:t>
            </w:r>
          </w:p>
        </w:tc>
        <w:tc>
          <w:tcPr>
            <w:tcW w:w="8205"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 w:eastAsia="仿宋_GB2312"/>
                <w:color w:val="000000" w:themeColor="text1"/>
                <w:kern w:val="0"/>
                <w:sz w:val="24"/>
                <w14:textFill>
                  <w14:solidFill>
                    <w14:schemeClr w14:val="tx1"/>
                  </w14:solidFill>
                </w14:textFill>
              </w:rPr>
              <w:t>重点考察申报机构的人才评价方案与大量用工企业的岗位需求的匹配情况，人才评价方案能否获得大量的企业认可，申报机构的评价标准、评价方式、评价结果应用等方案是否可行、可靠，申报机构的评价技术、专利、历史业绩是否为其人才评价能力提供了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911" w:type="dxa"/>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color w:val="000000" w:themeColor="text1"/>
                <w:kern w:val="0"/>
                <w:sz w:val="24"/>
                <w14:textFill>
                  <w14:solidFill>
                    <w14:schemeClr w14:val="tx1"/>
                  </w14:solidFill>
                </w14:textFill>
              </w:rPr>
            </w:pPr>
            <w:r>
              <w:rPr>
                <w:rFonts w:hint="eastAsia" w:ascii="仿宋_GB2312" w:hAnsi="仿宋" w:eastAsia="仿宋_GB2312"/>
                <w:color w:val="000000" w:themeColor="text1"/>
                <w:kern w:val="0"/>
                <w:sz w:val="24"/>
                <w14:textFill>
                  <w14:solidFill>
                    <w14:schemeClr w14:val="tx1"/>
                  </w14:solidFill>
                </w14:textFill>
              </w:rPr>
              <w:t>11</w:t>
            </w:r>
          </w:p>
        </w:tc>
        <w:tc>
          <w:tcPr>
            <w:tcW w:w="3544"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ascii="仿宋_GB2312" w:hAnsi="仿宋" w:eastAsia="仿宋_GB2312"/>
                <w:color w:val="000000" w:themeColor="text1"/>
                <w:kern w:val="0"/>
                <w:sz w:val="24"/>
                <w14:textFill>
                  <w14:solidFill>
                    <w14:schemeClr w14:val="tx1"/>
                  </w14:solidFill>
                </w14:textFill>
              </w:rPr>
            </w:pPr>
            <w:r>
              <w:rPr>
                <w:rFonts w:hint="eastAsia" w:ascii="仿宋_GB2312" w:hAnsi="仿宋" w:eastAsia="仿宋_GB2312"/>
                <w:color w:val="000000" w:themeColor="text1"/>
                <w:kern w:val="0"/>
                <w:sz w:val="24"/>
                <w14:textFill>
                  <w14:solidFill>
                    <w14:schemeClr w14:val="tx1"/>
                  </w14:solidFill>
                </w14:textFill>
              </w:rPr>
              <w:t>就业服务能力</w:t>
            </w:r>
          </w:p>
        </w:tc>
        <w:tc>
          <w:tcPr>
            <w:tcW w:w="1417"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资料查看</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现场查看</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 w:eastAsia="仿宋_GB2312"/>
                <w:color w:val="000000" w:themeColor="text1"/>
                <w:kern w:val="0"/>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访谈咨询</w:t>
            </w:r>
          </w:p>
        </w:tc>
        <w:tc>
          <w:tcPr>
            <w:tcW w:w="8205"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 w:eastAsia="仿宋_GB2312"/>
                <w:color w:val="000000" w:themeColor="text1"/>
                <w:kern w:val="0"/>
                <w:sz w:val="24"/>
                <w14:textFill>
                  <w14:solidFill>
                    <w14:schemeClr w14:val="tx1"/>
                  </w14:solidFill>
                </w14:textFill>
              </w:rPr>
              <w:t>重点考察申报机构组建的专门就业服务队伍</w:t>
            </w:r>
            <w:r>
              <w:rPr>
                <w:rFonts w:ascii="仿宋_GB2312" w:hAnsi="仿宋" w:eastAsia="仿宋_GB2312"/>
                <w:color w:val="000000" w:themeColor="text1"/>
                <w:kern w:val="0"/>
                <w:sz w:val="24"/>
                <w14:textFill>
                  <w14:solidFill>
                    <w14:schemeClr w14:val="tx1"/>
                  </w14:solidFill>
                </w14:textFill>
              </w:rPr>
              <w:t>/</w:t>
            </w:r>
            <w:r>
              <w:rPr>
                <w:rFonts w:hint="eastAsia" w:ascii="仿宋_GB2312" w:hAnsi="仿宋" w:eastAsia="仿宋_GB2312"/>
                <w:color w:val="000000" w:themeColor="text1"/>
                <w:kern w:val="0"/>
                <w:sz w:val="24"/>
                <w14:textFill>
                  <w14:solidFill>
                    <w14:schemeClr w14:val="tx1"/>
                  </w14:solidFill>
                </w14:textFill>
              </w:rPr>
              <w:t>部门，是否提供一系列就业服务措施，能为培训学员提供精准就业与高质量就业服务，同时建立就业反馈调查机制。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9" w:hRule="atLeast"/>
          <w:jc w:val="center"/>
        </w:trPr>
        <w:tc>
          <w:tcPr>
            <w:tcW w:w="911" w:type="dxa"/>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color w:val="000000" w:themeColor="text1"/>
                <w:kern w:val="0"/>
                <w:sz w:val="24"/>
                <w14:textFill>
                  <w14:solidFill>
                    <w14:schemeClr w14:val="tx1"/>
                  </w14:solidFill>
                </w14:textFill>
              </w:rPr>
            </w:pPr>
            <w:r>
              <w:rPr>
                <w:rFonts w:hint="eastAsia" w:ascii="仿宋_GB2312" w:hAnsi="仿宋" w:eastAsia="仿宋_GB2312"/>
                <w:color w:val="000000" w:themeColor="text1"/>
                <w:kern w:val="0"/>
                <w:sz w:val="24"/>
                <w14:textFill>
                  <w14:solidFill>
                    <w14:schemeClr w14:val="tx1"/>
                  </w14:solidFill>
                </w14:textFill>
              </w:rPr>
              <w:t>12</w:t>
            </w:r>
          </w:p>
        </w:tc>
        <w:tc>
          <w:tcPr>
            <w:tcW w:w="3544"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ascii="仿宋_GB2312" w:hAnsi="仿宋" w:eastAsia="仿宋_GB2312"/>
                <w:color w:val="000000" w:themeColor="text1"/>
                <w:kern w:val="0"/>
                <w:sz w:val="24"/>
                <w14:textFill>
                  <w14:solidFill>
                    <w14:schemeClr w14:val="tx1"/>
                  </w14:solidFill>
                </w14:textFill>
              </w:rPr>
            </w:pPr>
            <w:r>
              <w:rPr>
                <w:rFonts w:hint="eastAsia" w:ascii="仿宋_GB2312" w:hAnsi="仿宋" w:eastAsia="仿宋_GB2312"/>
                <w:color w:val="000000" w:themeColor="text1"/>
                <w:kern w:val="0"/>
                <w:sz w:val="24"/>
                <w14:textFill>
                  <w14:solidFill>
                    <w14:schemeClr w14:val="tx1"/>
                  </w14:solidFill>
                </w14:textFill>
              </w:rPr>
              <w:t>质量内控能力与品牌建设能力</w:t>
            </w:r>
          </w:p>
        </w:tc>
        <w:tc>
          <w:tcPr>
            <w:tcW w:w="1417"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资料查看</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现场查看</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 w:eastAsia="仿宋_GB2312"/>
                <w:color w:val="000000" w:themeColor="text1"/>
                <w:kern w:val="0"/>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访谈咨询</w:t>
            </w:r>
          </w:p>
        </w:tc>
        <w:tc>
          <w:tcPr>
            <w:tcW w:w="8205"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_GB2312" w:eastAsia="仿宋_GB2312" w:cs="仿宋_GB2312"/>
                <w:color w:val="000000" w:themeColor="text1"/>
                <w:sz w:val="24"/>
                <w14:textFill>
                  <w14:solidFill>
                    <w14:schemeClr w14:val="tx1"/>
                  </w14:solidFill>
                </w14:textFill>
              </w:rPr>
            </w:pPr>
            <w:r>
              <w:rPr>
                <w:rFonts w:hint="eastAsia" w:ascii="仿宋_GB2312" w:hAnsi="仿宋" w:eastAsia="仿宋_GB2312"/>
                <w:color w:val="000000" w:themeColor="text1"/>
                <w:kern w:val="0"/>
                <w:sz w:val="24"/>
                <w14:textFill>
                  <w14:solidFill>
                    <w14:schemeClr w14:val="tx1"/>
                  </w14:solidFill>
                </w14:textFill>
              </w:rPr>
              <w:t>重点考察申报机构的内控程序与质量管理能力，建立培训评价真实性和有效性的反馈机制，建立或提供培训评价结果被广泛用人企业认可证明。考察申报机构品牌建设能力，可以从市场认可度、社会信誉，社会公益活动，社会责任感等多个维度考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4077" w:type="dxa"/>
            <w:gridSpan w:val="7"/>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b/>
                <w:color w:val="000000"/>
                <w:sz w:val="24"/>
              </w:rPr>
            </w:pPr>
            <w:r>
              <w:rPr>
                <w:rFonts w:hint="eastAsia" w:ascii="仿宋_GB2312" w:hAnsi="仿宋_GB2312" w:eastAsia="仿宋_GB2312" w:cs="仿宋_GB2312"/>
                <w:b/>
                <w:color w:val="000000"/>
                <w:sz w:val="24"/>
              </w:rPr>
              <w:t>四、优先申报条件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911"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sz w:val="24"/>
              </w:rPr>
            </w:pPr>
            <w:r>
              <w:rPr>
                <w:rFonts w:hint="eastAsia" w:ascii="仿宋_GB2312" w:hAnsi="仿宋_GB2312" w:eastAsia="仿宋_GB2312" w:cs="仿宋_GB2312"/>
                <w:sz w:val="24"/>
              </w:rPr>
              <w:t>序号</w:t>
            </w:r>
          </w:p>
        </w:tc>
        <w:tc>
          <w:tcPr>
            <w:tcW w:w="3544"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sz w:val="24"/>
              </w:rPr>
            </w:pPr>
            <w:r>
              <w:rPr>
                <w:rFonts w:hint="eastAsia" w:ascii="仿宋_GB2312" w:hAnsi="仿宋_GB2312" w:eastAsia="仿宋_GB2312" w:cs="仿宋_GB2312"/>
                <w:sz w:val="24"/>
              </w:rPr>
              <w:t>评估项目</w:t>
            </w:r>
          </w:p>
        </w:tc>
        <w:tc>
          <w:tcPr>
            <w:tcW w:w="1417"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sz w:val="24"/>
              </w:rPr>
            </w:pPr>
            <w:r>
              <w:rPr>
                <w:rFonts w:hint="eastAsia" w:ascii="仿宋_GB2312" w:hAnsi="仿宋_GB2312" w:eastAsia="仿宋_GB2312" w:cs="仿宋_GB2312"/>
                <w:sz w:val="24"/>
              </w:rPr>
              <w:t>评估方式</w:t>
            </w:r>
          </w:p>
        </w:tc>
        <w:tc>
          <w:tcPr>
            <w:tcW w:w="8205"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FF0000"/>
                <w:sz w:val="24"/>
              </w:rPr>
            </w:pPr>
            <w:r>
              <w:rPr>
                <w:rFonts w:hint="eastAsia" w:ascii="仿宋_GB2312" w:hAnsi="仿宋_GB2312" w:eastAsia="仿宋_GB2312" w:cs="仿宋_GB2312"/>
                <w:sz w:val="24"/>
              </w:rPr>
              <w:t>评估内容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atLeast"/>
          <w:jc w:val="center"/>
        </w:trPr>
        <w:tc>
          <w:tcPr>
            <w:tcW w:w="911"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13</w:t>
            </w:r>
          </w:p>
        </w:tc>
        <w:tc>
          <w:tcPr>
            <w:tcW w:w="1701"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r>
              <w:rPr>
                <w:rFonts w:hint="eastAsia" w:ascii="仿宋_GB2312" w:hAnsi="仿宋" w:eastAsia="仿宋_GB2312"/>
                <w:kern w:val="0"/>
                <w:sz w:val="24"/>
              </w:rPr>
              <w:t>符合以下情形之一者可优先申报</w:t>
            </w:r>
          </w:p>
        </w:tc>
        <w:tc>
          <w:tcPr>
            <w:tcW w:w="1843" w:type="dxa"/>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r>
              <w:rPr>
                <w:rFonts w:hint="eastAsia" w:ascii="仿宋_GB2312" w:hAnsi="仿宋" w:eastAsia="仿宋_GB2312"/>
                <w:kern w:val="0"/>
                <w:sz w:val="24"/>
              </w:rPr>
              <w:t>职业技能竞赛</w:t>
            </w:r>
          </w:p>
        </w:tc>
        <w:tc>
          <w:tcPr>
            <w:tcW w:w="1417"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资料查看</w:t>
            </w:r>
          </w:p>
        </w:tc>
        <w:tc>
          <w:tcPr>
            <w:tcW w:w="8205"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_GB2312" w:eastAsia="仿宋_GB2312" w:cs="仿宋_GB2312"/>
                <w:color w:val="FF0000"/>
                <w:sz w:val="24"/>
              </w:rPr>
            </w:pPr>
            <w:r>
              <w:rPr>
                <w:rFonts w:hint="eastAsia" w:ascii="仿宋_GB2312" w:hAnsi="仿宋" w:eastAsia="仿宋_GB2312"/>
                <w:kern w:val="0"/>
                <w:sz w:val="24"/>
              </w:rPr>
              <w:t>举办过设区的市级及以上职业技能竞赛或提供主要技术支持，举办竞赛的应当提供人社部门正式签发或会签的竞赛文件、目录，提供技术支持的应当由竞赛主办单位提供证明。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jc w:val="center"/>
        </w:trPr>
        <w:tc>
          <w:tcPr>
            <w:tcW w:w="91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p>
        </w:tc>
        <w:tc>
          <w:tcPr>
            <w:tcW w:w="170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p>
        </w:tc>
        <w:tc>
          <w:tcPr>
            <w:tcW w:w="1843" w:type="dxa"/>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r>
              <w:rPr>
                <w:rFonts w:hint="eastAsia" w:ascii="仿宋_GB2312" w:hAnsi="仿宋" w:eastAsia="仿宋_GB2312"/>
                <w:kern w:val="0"/>
                <w:sz w:val="24"/>
              </w:rPr>
              <w:t>考生或选手获奖情况</w:t>
            </w:r>
          </w:p>
        </w:tc>
        <w:tc>
          <w:tcPr>
            <w:tcW w:w="1417"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资料查看</w:t>
            </w:r>
          </w:p>
        </w:tc>
        <w:tc>
          <w:tcPr>
            <w:tcW w:w="8205"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_GB2312" w:eastAsia="仿宋_GB2312" w:cs="仿宋_GB2312"/>
                <w:color w:val="FF0000"/>
                <w:sz w:val="24"/>
              </w:rPr>
            </w:pPr>
            <w:r>
              <w:rPr>
                <w:rFonts w:hint="eastAsia" w:ascii="仿宋_GB2312" w:hAnsi="仿宋" w:eastAsia="仿宋_GB2312"/>
                <w:kern w:val="0"/>
                <w:sz w:val="24"/>
              </w:rPr>
              <w:t>培训考生或选送选手获得设区的市级及以上职业技能竞赛一、二、三等奖或荣获“山东省技术能手”称号，提供竞赛表彰文件或“山东省技术能手”荣誉证书。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91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p>
        </w:tc>
        <w:tc>
          <w:tcPr>
            <w:tcW w:w="170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p>
        </w:tc>
        <w:tc>
          <w:tcPr>
            <w:tcW w:w="1843" w:type="dxa"/>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r>
              <w:rPr>
                <w:rFonts w:hint="eastAsia" w:ascii="仿宋_GB2312" w:hAnsi="仿宋" w:eastAsia="仿宋_GB2312"/>
                <w:kern w:val="0"/>
                <w:sz w:val="24"/>
              </w:rPr>
              <w:t>专、兼职考评人员或专家履历</w:t>
            </w:r>
          </w:p>
        </w:tc>
        <w:tc>
          <w:tcPr>
            <w:tcW w:w="1417"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资料查看</w:t>
            </w:r>
          </w:p>
        </w:tc>
        <w:tc>
          <w:tcPr>
            <w:tcW w:w="8205"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_GB2312" w:eastAsia="仿宋_GB2312" w:cs="仿宋_GB2312"/>
                <w:color w:val="FF0000"/>
                <w:sz w:val="24"/>
              </w:rPr>
            </w:pPr>
            <w:r>
              <w:rPr>
                <w:rFonts w:hint="eastAsia" w:ascii="仿宋_GB2312" w:hAnsi="仿宋" w:eastAsia="仿宋_GB2312"/>
                <w:kern w:val="0"/>
                <w:sz w:val="24"/>
              </w:rPr>
              <w:t>专、兼职考评人员或专家担任过设区的市级及以上职业技能竞赛裁判长，由竞赛主办单位提供证明。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jc w:val="center"/>
        </w:trPr>
        <w:tc>
          <w:tcPr>
            <w:tcW w:w="91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p>
        </w:tc>
        <w:tc>
          <w:tcPr>
            <w:tcW w:w="170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p>
        </w:tc>
        <w:tc>
          <w:tcPr>
            <w:tcW w:w="1843" w:type="dxa"/>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r>
              <w:rPr>
                <w:rFonts w:hint="eastAsia" w:ascii="仿宋_GB2312" w:hAnsi="仿宋" w:eastAsia="仿宋_GB2312"/>
                <w:kern w:val="0"/>
                <w:sz w:val="24"/>
              </w:rPr>
              <w:t>参与国家职业标准开发或题库建设</w:t>
            </w:r>
          </w:p>
        </w:tc>
        <w:tc>
          <w:tcPr>
            <w:tcW w:w="1417" w:type="dxa"/>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r>
              <w:rPr>
                <w:rFonts w:hint="eastAsia" w:ascii="仿宋_GB2312" w:hAnsi="仿宋" w:eastAsia="仿宋_GB2312"/>
                <w:kern w:val="0"/>
                <w:sz w:val="24"/>
              </w:rPr>
              <w:t>资料查看</w:t>
            </w:r>
          </w:p>
        </w:tc>
        <w:tc>
          <w:tcPr>
            <w:tcW w:w="8205"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r>
              <w:rPr>
                <w:rFonts w:hint="eastAsia" w:ascii="仿宋_GB2312" w:hAnsi="仿宋" w:eastAsia="仿宋_GB2312"/>
                <w:kern w:val="0"/>
                <w:sz w:val="24"/>
              </w:rPr>
              <w:t>参与国家职业标准、国家行业标准、省级以上职业技能竞赛标准的编制，承担省级以上题库建设任务，由主办方提供证明。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jc w:val="center"/>
        </w:trPr>
        <w:tc>
          <w:tcPr>
            <w:tcW w:w="14077" w:type="dxa"/>
            <w:gridSpan w:val="7"/>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FF0000"/>
                <w:sz w:val="24"/>
              </w:rPr>
            </w:pPr>
            <w:r>
              <w:rPr>
                <w:rFonts w:hint="eastAsia" w:ascii="仿宋_GB2312" w:hAnsi="仿宋_GB2312" w:eastAsia="仿宋_GB2312" w:cs="仿宋_GB2312"/>
                <w:b/>
                <w:color w:val="000000"/>
                <w:sz w:val="24"/>
              </w:rPr>
              <w:t>五、一级、二级职业技能等级认定还需满足以下条件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911"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sz w:val="24"/>
              </w:rPr>
            </w:pPr>
            <w:r>
              <w:rPr>
                <w:rFonts w:hint="eastAsia" w:ascii="仿宋_GB2312" w:hAnsi="仿宋_GB2312" w:eastAsia="仿宋_GB2312" w:cs="仿宋_GB2312"/>
                <w:sz w:val="24"/>
              </w:rPr>
              <w:t>序号</w:t>
            </w:r>
          </w:p>
        </w:tc>
        <w:tc>
          <w:tcPr>
            <w:tcW w:w="3544"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sz w:val="24"/>
              </w:rPr>
            </w:pPr>
            <w:r>
              <w:rPr>
                <w:rFonts w:hint="eastAsia" w:ascii="仿宋_GB2312" w:hAnsi="仿宋_GB2312" w:eastAsia="仿宋_GB2312" w:cs="仿宋_GB2312"/>
                <w:sz w:val="24"/>
              </w:rPr>
              <w:t>评估项目</w:t>
            </w:r>
          </w:p>
        </w:tc>
        <w:tc>
          <w:tcPr>
            <w:tcW w:w="1417"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sz w:val="24"/>
              </w:rPr>
            </w:pPr>
            <w:r>
              <w:rPr>
                <w:rFonts w:hint="eastAsia" w:ascii="仿宋_GB2312" w:hAnsi="仿宋_GB2312" w:eastAsia="仿宋_GB2312" w:cs="仿宋_GB2312"/>
                <w:sz w:val="24"/>
              </w:rPr>
              <w:t>评估方式</w:t>
            </w:r>
          </w:p>
        </w:tc>
        <w:tc>
          <w:tcPr>
            <w:tcW w:w="8205"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FF0000"/>
                <w:sz w:val="24"/>
              </w:rPr>
            </w:pPr>
            <w:r>
              <w:rPr>
                <w:rFonts w:hint="eastAsia" w:ascii="仿宋_GB2312" w:hAnsi="仿宋_GB2312" w:eastAsia="仿宋_GB2312" w:cs="仿宋_GB2312"/>
                <w:sz w:val="24"/>
              </w:rPr>
              <w:t>评估内容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jc w:val="center"/>
        </w:trPr>
        <w:tc>
          <w:tcPr>
            <w:tcW w:w="911"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14</w:t>
            </w:r>
          </w:p>
        </w:tc>
        <w:tc>
          <w:tcPr>
            <w:tcW w:w="3544"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r>
              <w:rPr>
                <w:rFonts w:hint="eastAsia" w:ascii="仿宋_GB2312" w:hAnsi="仿宋" w:eastAsia="仿宋_GB2312"/>
                <w:kern w:val="0"/>
                <w:sz w:val="24"/>
              </w:rPr>
              <w:t>考评人员</w:t>
            </w:r>
          </w:p>
        </w:tc>
        <w:tc>
          <w:tcPr>
            <w:tcW w:w="1417"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资料查看</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现场查看</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访谈咨询</w:t>
            </w:r>
          </w:p>
        </w:tc>
        <w:tc>
          <w:tcPr>
            <w:tcW w:w="8205"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_GB2312" w:eastAsia="仿宋_GB2312" w:cs="仿宋_GB2312"/>
                <w:color w:val="FF0000"/>
                <w:sz w:val="24"/>
              </w:rPr>
            </w:pPr>
            <w:r>
              <w:rPr>
                <w:rFonts w:hint="eastAsia" w:ascii="仿宋_GB2312" w:hAnsi="仿宋" w:eastAsia="仿宋_GB2312"/>
                <w:kern w:val="0"/>
                <w:sz w:val="24"/>
              </w:rPr>
              <w:t>有</w:t>
            </w:r>
            <w:r>
              <w:rPr>
                <w:rFonts w:ascii="仿宋_GB2312" w:hAnsi="仿宋" w:eastAsia="仿宋_GB2312"/>
                <w:kern w:val="0"/>
                <w:sz w:val="24"/>
              </w:rPr>
              <w:t>5名及以上专、兼职考评人员具有相关职业一级及以上职业技能等级或副高级及以上职称。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2" w:hRule="atLeast"/>
          <w:jc w:val="center"/>
        </w:trPr>
        <w:tc>
          <w:tcPr>
            <w:tcW w:w="911"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15</w:t>
            </w:r>
          </w:p>
        </w:tc>
        <w:tc>
          <w:tcPr>
            <w:tcW w:w="3544"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r>
              <w:rPr>
                <w:rFonts w:hint="eastAsia" w:ascii="仿宋_GB2312" w:hAnsi="仿宋" w:eastAsia="仿宋_GB2312"/>
                <w:kern w:val="0"/>
                <w:sz w:val="24"/>
              </w:rPr>
              <w:t>专家队伍</w:t>
            </w:r>
          </w:p>
        </w:tc>
        <w:tc>
          <w:tcPr>
            <w:tcW w:w="1417"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资料查看</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现场查看</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访谈咨询</w:t>
            </w:r>
          </w:p>
        </w:tc>
        <w:tc>
          <w:tcPr>
            <w:tcW w:w="8205"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r>
              <w:rPr>
                <w:rFonts w:hint="eastAsia" w:ascii="仿宋_GB2312" w:hAnsi="仿宋" w:eastAsia="仿宋_GB2312"/>
                <w:kern w:val="0"/>
                <w:sz w:val="24"/>
              </w:rPr>
              <w:t>有</w:t>
            </w:r>
            <w:r>
              <w:rPr>
                <w:rFonts w:ascii="仿宋_GB2312" w:hAnsi="仿宋" w:eastAsia="仿宋_GB2312"/>
                <w:kern w:val="0"/>
                <w:sz w:val="24"/>
              </w:rPr>
              <w:t>3名及以上专家应当满足以下条件之一：</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r>
              <w:rPr>
                <w:rFonts w:ascii="仿宋_GB2312" w:hAnsi="仿宋" w:eastAsia="仿宋_GB2312"/>
                <w:kern w:val="0"/>
                <w:sz w:val="24"/>
              </w:rPr>
              <w:t>1.获得过“齐鲁首席技师”等称号；</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r>
              <w:rPr>
                <w:rFonts w:ascii="仿宋_GB2312" w:hAnsi="仿宋" w:eastAsia="仿宋_GB2312"/>
                <w:kern w:val="0"/>
                <w:sz w:val="24"/>
              </w:rPr>
              <w:t>2.纳入全省职业技能评价专家库；</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r>
              <w:rPr>
                <w:rFonts w:ascii="仿宋_GB2312" w:hAnsi="仿宋" w:eastAsia="仿宋_GB2312"/>
                <w:kern w:val="0"/>
                <w:sz w:val="24"/>
              </w:rPr>
              <w:t>3.参与过国家职业技能标准或省级及以上行业标准开发工作；</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_GB2312" w:eastAsia="仿宋_GB2312" w:cs="仿宋_GB2312"/>
                <w:color w:val="FF0000"/>
                <w:sz w:val="24"/>
              </w:rPr>
            </w:pPr>
            <w:r>
              <w:rPr>
                <w:rFonts w:ascii="仿宋_GB2312" w:hAnsi="仿宋" w:eastAsia="仿宋_GB2312"/>
                <w:kern w:val="0"/>
                <w:sz w:val="24"/>
              </w:rPr>
              <w:t>4.担任过省级职业技能竞赛裁判长或技术文件主要起草人。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911"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16</w:t>
            </w:r>
          </w:p>
        </w:tc>
        <w:tc>
          <w:tcPr>
            <w:tcW w:w="3544" w:type="dxa"/>
            <w:gridSpan w:val="2"/>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r>
              <w:rPr>
                <w:rFonts w:hint="eastAsia" w:ascii="仿宋_GB2312" w:hAnsi="仿宋" w:eastAsia="仿宋_GB2312"/>
                <w:kern w:val="0"/>
                <w:sz w:val="24"/>
              </w:rPr>
              <w:t>符合以下情形之一者</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r>
              <w:rPr>
                <w:rFonts w:hint="eastAsia" w:ascii="仿宋_GB2312" w:hAnsi="仿宋" w:eastAsia="仿宋_GB2312"/>
                <w:kern w:val="0"/>
                <w:sz w:val="24"/>
              </w:rPr>
              <w:t>可优先申报</w:t>
            </w:r>
          </w:p>
        </w:tc>
        <w:tc>
          <w:tcPr>
            <w:tcW w:w="1417"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资料查看</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现场查看</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r>
              <w:rPr>
                <w:rFonts w:hint="eastAsia" w:ascii="仿宋_GB2312" w:hAnsi="仿宋_GB2312" w:eastAsia="仿宋_GB2312" w:cs="仿宋_GB2312"/>
                <w:color w:val="000000"/>
                <w:sz w:val="24"/>
              </w:rPr>
              <w:t>访谈咨询</w:t>
            </w:r>
          </w:p>
        </w:tc>
        <w:tc>
          <w:tcPr>
            <w:tcW w:w="8205"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_GB2312" w:eastAsia="仿宋_GB2312" w:cs="仿宋_GB2312"/>
                <w:color w:val="FF0000"/>
                <w:sz w:val="24"/>
              </w:rPr>
            </w:pPr>
            <w:r>
              <w:rPr>
                <w:rFonts w:hint="eastAsia" w:ascii="仿宋_GB2312" w:hAnsi="仿宋" w:eastAsia="仿宋_GB2312"/>
                <w:kern w:val="0"/>
                <w:sz w:val="24"/>
              </w:rPr>
              <w:t>获评设区的市级及以上人力资源社会保障部门颁发的“高技能人才培训基地”或市级以上“技能大师工作室”项目。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91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p>
        </w:tc>
        <w:tc>
          <w:tcPr>
            <w:tcW w:w="3544" w:type="dxa"/>
            <w:gridSpan w:val="2"/>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p>
        </w:tc>
        <w:tc>
          <w:tcPr>
            <w:tcW w:w="1417"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p>
        </w:tc>
        <w:tc>
          <w:tcPr>
            <w:tcW w:w="8205"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_GB2312" w:eastAsia="仿宋_GB2312" w:cs="仿宋_GB2312"/>
                <w:color w:val="FF0000"/>
                <w:sz w:val="24"/>
              </w:rPr>
            </w:pPr>
            <w:r>
              <w:rPr>
                <w:rFonts w:hint="eastAsia" w:ascii="仿宋_GB2312" w:hAnsi="仿宋" w:eastAsia="仿宋_GB2312"/>
                <w:kern w:val="0"/>
                <w:sz w:val="24"/>
              </w:rPr>
              <w:t>举办过省级技能竞赛或提供主要技术支持，举办竞赛的应当提供省级人社部门正式竞赛文件、目录，提供竞赛技术支持的应当由竞赛主办单位提供证明。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jc w:val="center"/>
        </w:trPr>
        <w:tc>
          <w:tcPr>
            <w:tcW w:w="91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p>
        </w:tc>
        <w:tc>
          <w:tcPr>
            <w:tcW w:w="3544" w:type="dxa"/>
            <w:gridSpan w:val="2"/>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p>
        </w:tc>
        <w:tc>
          <w:tcPr>
            <w:tcW w:w="1417"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p>
        </w:tc>
        <w:tc>
          <w:tcPr>
            <w:tcW w:w="8205"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_GB2312" w:eastAsia="仿宋_GB2312" w:cs="仿宋_GB2312"/>
                <w:color w:val="FF0000"/>
                <w:sz w:val="24"/>
              </w:rPr>
            </w:pPr>
            <w:r>
              <w:rPr>
                <w:rFonts w:hint="eastAsia" w:ascii="仿宋_GB2312" w:hAnsi="仿宋" w:eastAsia="仿宋_GB2312"/>
                <w:kern w:val="0"/>
                <w:sz w:val="24"/>
              </w:rPr>
              <w:t>培训考生或选送选手获得世界技能大赛、国家职业技能大赛优胜奖及以上，山东省职业技能竞赛三等奖及以上。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911"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p>
        </w:tc>
        <w:tc>
          <w:tcPr>
            <w:tcW w:w="3544" w:type="dxa"/>
            <w:gridSpan w:val="2"/>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 w:eastAsia="仿宋_GB2312"/>
                <w:kern w:val="0"/>
                <w:sz w:val="24"/>
              </w:rPr>
            </w:pPr>
          </w:p>
        </w:tc>
        <w:tc>
          <w:tcPr>
            <w:tcW w:w="1417"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仿宋_GB2312" w:eastAsia="仿宋_GB2312" w:cs="仿宋_GB2312"/>
                <w:color w:val="000000"/>
                <w:sz w:val="24"/>
              </w:rPr>
            </w:pPr>
          </w:p>
        </w:tc>
        <w:tc>
          <w:tcPr>
            <w:tcW w:w="8205"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_GB2312" w:hAnsi="仿宋_GB2312" w:eastAsia="仿宋_GB2312" w:cs="仿宋_GB2312"/>
                <w:color w:val="FF0000"/>
                <w:sz w:val="24"/>
              </w:rPr>
            </w:pPr>
            <w:r>
              <w:rPr>
                <w:rFonts w:hint="eastAsia" w:ascii="仿宋_GB2312" w:hAnsi="仿宋" w:eastAsia="仿宋_GB2312"/>
                <w:kern w:val="0"/>
                <w:sz w:val="24"/>
              </w:rPr>
              <w:t>专、兼职考评人员或专家中有山东省职业技能竞赛一等奖获得者。</w:t>
            </w:r>
          </w:p>
        </w:tc>
      </w:tr>
    </w:tbl>
    <w:p>
      <w:pPr>
        <w:tabs>
          <w:tab w:val="left" w:pos="3570"/>
        </w:tabs>
        <w:rPr>
          <w:rFonts w:ascii="仿宋_GB2312" w:hAnsi="仿宋_GB2312" w:eastAsia="仿宋_GB2312" w:cs="仿宋_GB2312"/>
          <w:sz w:val="32"/>
          <w:szCs w:val="32"/>
        </w:rPr>
      </w:pPr>
      <w:r>
        <w:rPr>
          <w:rFonts w:ascii="仿宋_GB2312" w:hAnsi="仿宋_GB2312" w:eastAsia="仿宋_GB2312" w:cs="仿宋_GB2312"/>
          <w:sz w:val="32"/>
          <w:szCs w:val="32"/>
        </w:rPr>
        <w:tab/>
      </w:r>
      <w:r>
        <w:rPr>
          <w:rFonts w:ascii="仿宋_GB2312" w:hAnsi="仿宋_GB2312" w:eastAsia="仿宋_GB2312" w:cs="仿宋_GB2312"/>
          <w:sz w:val="32"/>
          <w:szCs w:val="32"/>
        </w:rPr>
        <w:tab/>
      </w:r>
    </w:p>
    <w:p>
      <w:pPr>
        <w:rPr>
          <w:rFonts w:ascii="仿宋_GB2312" w:hAnsi="仿宋_GB2312" w:eastAsia="仿宋_GB2312" w:cs="仿宋_GB2312"/>
          <w:sz w:val="32"/>
          <w:szCs w:val="32"/>
        </w:rPr>
        <w:sectPr>
          <w:footerReference r:id="rId3" w:type="default"/>
          <w:pgSz w:w="16838" w:h="11906" w:orient="landscape"/>
          <w:pgMar w:top="1588" w:right="2098" w:bottom="1474" w:left="1985" w:header="851" w:footer="992" w:gutter="0"/>
          <w:cols w:space="425" w:num="1"/>
          <w:docGrid w:type="lines" w:linePitch="312" w:charSpace="0"/>
        </w:sectPr>
      </w:pPr>
    </w:p>
    <w:p>
      <w:pPr>
        <w:rPr>
          <w:rFonts w:ascii="SimHei" w:hAnsi="SimHei" w:eastAsia="SimHei"/>
          <w:sz w:val="32"/>
          <w:szCs w:val="32"/>
        </w:rPr>
      </w:pPr>
    </w:p>
    <w:sectPr>
      <w:pgSz w:w="16838" w:h="11906" w:orient="landscape"/>
      <w:pgMar w:top="1588" w:right="2098" w:bottom="1474" w:left="1985"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黑体简体">
    <w:panose1 w:val="02000000000000000000"/>
    <w:charset w:val="86"/>
    <w:family w:val="auto"/>
    <w:pitch w:val="default"/>
    <w:sig w:usb0="A00002BF" w:usb1="184F6CFA" w:usb2="00000012" w:usb3="00000000" w:csb0="00040001" w:csb1="00000000"/>
  </w:font>
  <w:font w:name="方正小标宋简体">
    <w:panose1 w:val="02000000000000000000"/>
    <w:charset w:val="86"/>
    <w:family w:val="script"/>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SimHei">
    <w:panose1 w:val="02010609060101010101"/>
    <w:charset w:val="86"/>
    <w:family w:val="roman"/>
    <w:pitch w:val="default"/>
    <w:sig w:usb0="800002BF" w:usb1="38CF7CFA" w:usb2="00000016" w:usb3="00000000" w:csb0="00040001" w:csb1="00000000"/>
  </w:font>
  <w:font w:name="Book Antiqua">
    <w:panose1 w:val="02040602050305030304"/>
    <w:charset w:val="00"/>
    <w:family w:val="auto"/>
    <w:pitch w:val="default"/>
    <w:sig w:usb0="00000287" w:usb1="000000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15926873"/>
    </w:sdtPr>
    <w:sdtContent>
      <w:p>
        <w:pPr>
          <w:pStyle w:val="8"/>
          <w:jc w:val="center"/>
        </w:pPr>
        <w:r>
          <w:fldChar w:fldCharType="begin"/>
        </w:r>
        <w:r>
          <w:instrText xml:space="preserve"> PAGE   \* MERGEFORMAT </w:instrText>
        </w:r>
        <w:r>
          <w:fldChar w:fldCharType="separate"/>
        </w:r>
        <w:r>
          <w:rPr>
            <w:lang w:val="zh-CN"/>
          </w:rPr>
          <w:t>26</w:t>
        </w:r>
        <w:r>
          <w:rPr>
            <w:lang w:val="zh-CN"/>
          </w:rPr>
          <w:fldChar w:fldCharType="end"/>
        </w:r>
      </w:p>
    </w:sdtContent>
  </w:sdt>
  <w:p>
    <w:pPr>
      <w:pStyle w:val="8"/>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true"/>
  <w:bordersDoNotSurroundFooter w:val="true"/>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JmMTlhMmZmZDFkMDJhMjJiMzE0NzVjYjI0YjBiZmYifQ=="/>
  </w:docVars>
  <w:rsids>
    <w:rsidRoot w:val="00C16F9F"/>
    <w:rsid w:val="00003D6F"/>
    <w:rsid w:val="0000767F"/>
    <w:rsid w:val="0001396F"/>
    <w:rsid w:val="000143C6"/>
    <w:rsid w:val="00021232"/>
    <w:rsid w:val="00031A38"/>
    <w:rsid w:val="000340CC"/>
    <w:rsid w:val="00034E3E"/>
    <w:rsid w:val="00037F2A"/>
    <w:rsid w:val="00037FB8"/>
    <w:rsid w:val="000402E4"/>
    <w:rsid w:val="00044469"/>
    <w:rsid w:val="00046342"/>
    <w:rsid w:val="0006648D"/>
    <w:rsid w:val="00074DF0"/>
    <w:rsid w:val="000774F9"/>
    <w:rsid w:val="00077F29"/>
    <w:rsid w:val="000866B3"/>
    <w:rsid w:val="00092EFC"/>
    <w:rsid w:val="0009413D"/>
    <w:rsid w:val="000A08EF"/>
    <w:rsid w:val="000A3557"/>
    <w:rsid w:val="000C2B8B"/>
    <w:rsid w:val="000C3383"/>
    <w:rsid w:val="000C5982"/>
    <w:rsid w:val="000D1CFE"/>
    <w:rsid w:val="000E32FF"/>
    <w:rsid w:val="000E3330"/>
    <w:rsid w:val="000E4985"/>
    <w:rsid w:val="000F21AF"/>
    <w:rsid w:val="000F40E5"/>
    <w:rsid w:val="001029A6"/>
    <w:rsid w:val="00106C90"/>
    <w:rsid w:val="00107CA6"/>
    <w:rsid w:val="00112634"/>
    <w:rsid w:val="00125156"/>
    <w:rsid w:val="00127115"/>
    <w:rsid w:val="001426B2"/>
    <w:rsid w:val="00144F45"/>
    <w:rsid w:val="0014551B"/>
    <w:rsid w:val="001458E3"/>
    <w:rsid w:val="00157F74"/>
    <w:rsid w:val="001712FA"/>
    <w:rsid w:val="00174693"/>
    <w:rsid w:val="001825D6"/>
    <w:rsid w:val="00183B1D"/>
    <w:rsid w:val="00190017"/>
    <w:rsid w:val="001A7768"/>
    <w:rsid w:val="001B209C"/>
    <w:rsid w:val="001B64D6"/>
    <w:rsid w:val="001C21AF"/>
    <w:rsid w:val="001C2BDA"/>
    <w:rsid w:val="001C3105"/>
    <w:rsid w:val="001C63DC"/>
    <w:rsid w:val="001C7574"/>
    <w:rsid w:val="001E0327"/>
    <w:rsid w:val="001E4062"/>
    <w:rsid w:val="001F4038"/>
    <w:rsid w:val="002021F0"/>
    <w:rsid w:val="002029D7"/>
    <w:rsid w:val="0021063E"/>
    <w:rsid w:val="00217716"/>
    <w:rsid w:val="00221CD9"/>
    <w:rsid w:val="00224308"/>
    <w:rsid w:val="002257EF"/>
    <w:rsid w:val="00254869"/>
    <w:rsid w:val="002554DD"/>
    <w:rsid w:val="002564C0"/>
    <w:rsid w:val="00261A9B"/>
    <w:rsid w:val="00262411"/>
    <w:rsid w:val="0026307D"/>
    <w:rsid w:val="00271EB5"/>
    <w:rsid w:val="002728CC"/>
    <w:rsid w:val="00276CEF"/>
    <w:rsid w:val="002912EF"/>
    <w:rsid w:val="002C0156"/>
    <w:rsid w:val="002C2390"/>
    <w:rsid w:val="002C290D"/>
    <w:rsid w:val="002D25D2"/>
    <w:rsid w:val="002D49C6"/>
    <w:rsid w:val="002D6F3F"/>
    <w:rsid w:val="002D7675"/>
    <w:rsid w:val="002F18A9"/>
    <w:rsid w:val="002F4361"/>
    <w:rsid w:val="002F472C"/>
    <w:rsid w:val="00300101"/>
    <w:rsid w:val="00300FC7"/>
    <w:rsid w:val="00302610"/>
    <w:rsid w:val="0031105E"/>
    <w:rsid w:val="0031254A"/>
    <w:rsid w:val="00314117"/>
    <w:rsid w:val="00317EB6"/>
    <w:rsid w:val="0032040B"/>
    <w:rsid w:val="00326669"/>
    <w:rsid w:val="00327631"/>
    <w:rsid w:val="00332F6E"/>
    <w:rsid w:val="003509CD"/>
    <w:rsid w:val="00373667"/>
    <w:rsid w:val="00381846"/>
    <w:rsid w:val="00383832"/>
    <w:rsid w:val="003B1FD0"/>
    <w:rsid w:val="003C011A"/>
    <w:rsid w:val="003C2314"/>
    <w:rsid w:val="003C3352"/>
    <w:rsid w:val="003C5FD5"/>
    <w:rsid w:val="003D012E"/>
    <w:rsid w:val="003D0384"/>
    <w:rsid w:val="003E6775"/>
    <w:rsid w:val="003F69F7"/>
    <w:rsid w:val="004051E9"/>
    <w:rsid w:val="00406690"/>
    <w:rsid w:val="00407F2F"/>
    <w:rsid w:val="004101B8"/>
    <w:rsid w:val="004133C5"/>
    <w:rsid w:val="0041636A"/>
    <w:rsid w:val="00417C10"/>
    <w:rsid w:val="00421247"/>
    <w:rsid w:val="004217E9"/>
    <w:rsid w:val="004228B9"/>
    <w:rsid w:val="00425EDD"/>
    <w:rsid w:val="0045172D"/>
    <w:rsid w:val="004555F0"/>
    <w:rsid w:val="00460EDE"/>
    <w:rsid w:val="00462D9F"/>
    <w:rsid w:val="004638C1"/>
    <w:rsid w:val="0048776B"/>
    <w:rsid w:val="00494AD8"/>
    <w:rsid w:val="0049565D"/>
    <w:rsid w:val="004A26F8"/>
    <w:rsid w:val="004A41FA"/>
    <w:rsid w:val="004A4656"/>
    <w:rsid w:val="004A5F61"/>
    <w:rsid w:val="004A6AE4"/>
    <w:rsid w:val="004B26FB"/>
    <w:rsid w:val="004B34B7"/>
    <w:rsid w:val="004B670B"/>
    <w:rsid w:val="004C08CE"/>
    <w:rsid w:val="004D29AD"/>
    <w:rsid w:val="004D6663"/>
    <w:rsid w:val="004F6698"/>
    <w:rsid w:val="00521B8F"/>
    <w:rsid w:val="00533DF2"/>
    <w:rsid w:val="005353C0"/>
    <w:rsid w:val="00536C3C"/>
    <w:rsid w:val="00550C76"/>
    <w:rsid w:val="00554DAA"/>
    <w:rsid w:val="005652FA"/>
    <w:rsid w:val="005956CD"/>
    <w:rsid w:val="005B2DE2"/>
    <w:rsid w:val="005B7C71"/>
    <w:rsid w:val="005C317D"/>
    <w:rsid w:val="005C3AB7"/>
    <w:rsid w:val="005C754E"/>
    <w:rsid w:val="005D6A60"/>
    <w:rsid w:val="005E5951"/>
    <w:rsid w:val="005F2337"/>
    <w:rsid w:val="005F5817"/>
    <w:rsid w:val="00600BBD"/>
    <w:rsid w:val="0060495A"/>
    <w:rsid w:val="00605CC3"/>
    <w:rsid w:val="00605ECD"/>
    <w:rsid w:val="006100FB"/>
    <w:rsid w:val="00613817"/>
    <w:rsid w:val="0062792B"/>
    <w:rsid w:val="00643660"/>
    <w:rsid w:val="00657049"/>
    <w:rsid w:val="00657651"/>
    <w:rsid w:val="0066556B"/>
    <w:rsid w:val="006666AB"/>
    <w:rsid w:val="00673058"/>
    <w:rsid w:val="00677FBA"/>
    <w:rsid w:val="00682217"/>
    <w:rsid w:val="00683044"/>
    <w:rsid w:val="00683AA6"/>
    <w:rsid w:val="00693BDC"/>
    <w:rsid w:val="00697A00"/>
    <w:rsid w:val="00697BFE"/>
    <w:rsid w:val="006A2866"/>
    <w:rsid w:val="006A6F13"/>
    <w:rsid w:val="006B3325"/>
    <w:rsid w:val="006B5263"/>
    <w:rsid w:val="006B7DBF"/>
    <w:rsid w:val="006D3690"/>
    <w:rsid w:val="006D6CB0"/>
    <w:rsid w:val="00703251"/>
    <w:rsid w:val="00715C4F"/>
    <w:rsid w:val="00747754"/>
    <w:rsid w:val="00750BE0"/>
    <w:rsid w:val="00762D23"/>
    <w:rsid w:val="00762FE0"/>
    <w:rsid w:val="0077679B"/>
    <w:rsid w:val="007A5152"/>
    <w:rsid w:val="007C4EB4"/>
    <w:rsid w:val="007E3A93"/>
    <w:rsid w:val="007E7CEE"/>
    <w:rsid w:val="007F2531"/>
    <w:rsid w:val="00800542"/>
    <w:rsid w:val="008030F5"/>
    <w:rsid w:val="0081204D"/>
    <w:rsid w:val="00813935"/>
    <w:rsid w:val="00814774"/>
    <w:rsid w:val="008307B7"/>
    <w:rsid w:val="00831207"/>
    <w:rsid w:val="00835B18"/>
    <w:rsid w:val="00842186"/>
    <w:rsid w:val="0084275A"/>
    <w:rsid w:val="008443E4"/>
    <w:rsid w:val="0085466C"/>
    <w:rsid w:val="008551B2"/>
    <w:rsid w:val="00860DCF"/>
    <w:rsid w:val="00862D06"/>
    <w:rsid w:val="008647FF"/>
    <w:rsid w:val="008658E5"/>
    <w:rsid w:val="00871A13"/>
    <w:rsid w:val="0087361C"/>
    <w:rsid w:val="0088125B"/>
    <w:rsid w:val="00887954"/>
    <w:rsid w:val="00891324"/>
    <w:rsid w:val="008914A5"/>
    <w:rsid w:val="00894F21"/>
    <w:rsid w:val="008A3549"/>
    <w:rsid w:val="008A5B23"/>
    <w:rsid w:val="008B5D61"/>
    <w:rsid w:val="008B68C3"/>
    <w:rsid w:val="008D49D3"/>
    <w:rsid w:val="008E61A0"/>
    <w:rsid w:val="0090193C"/>
    <w:rsid w:val="00913159"/>
    <w:rsid w:val="009323F2"/>
    <w:rsid w:val="00933A70"/>
    <w:rsid w:val="00937F72"/>
    <w:rsid w:val="00943DFA"/>
    <w:rsid w:val="00944A83"/>
    <w:rsid w:val="0095364C"/>
    <w:rsid w:val="009542FD"/>
    <w:rsid w:val="009630DC"/>
    <w:rsid w:val="0099237B"/>
    <w:rsid w:val="00995099"/>
    <w:rsid w:val="009A4724"/>
    <w:rsid w:val="009C140B"/>
    <w:rsid w:val="009C1E92"/>
    <w:rsid w:val="009D2FD1"/>
    <w:rsid w:val="009F4A23"/>
    <w:rsid w:val="00A1413E"/>
    <w:rsid w:val="00A214B3"/>
    <w:rsid w:val="00A23323"/>
    <w:rsid w:val="00A24C9D"/>
    <w:rsid w:val="00A253F9"/>
    <w:rsid w:val="00A30744"/>
    <w:rsid w:val="00A37C28"/>
    <w:rsid w:val="00A71968"/>
    <w:rsid w:val="00A72DCC"/>
    <w:rsid w:val="00A733BE"/>
    <w:rsid w:val="00A76A9D"/>
    <w:rsid w:val="00A77F94"/>
    <w:rsid w:val="00A80AC9"/>
    <w:rsid w:val="00AA4863"/>
    <w:rsid w:val="00AA61C8"/>
    <w:rsid w:val="00AA7E72"/>
    <w:rsid w:val="00AB0422"/>
    <w:rsid w:val="00AC0134"/>
    <w:rsid w:val="00AC0713"/>
    <w:rsid w:val="00AC4D50"/>
    <w:rsid w:val="00AC7DAA"/>
    <w:rsid w:val="00AE0061"/>
    <w:rsid w:val="00AE2324"/>
    <w:rsid w:val="00AE4602"/>
    <w:rsid w:val="00AE4882"/>
    <w:rsid w:val="00B00AFB"/>
    <w:rsid w:val="00B02E8D"/>
    <w:rsid w:val="00B053D6"/>
    <w:rsid w:val="00B13928"/>
    <w:rsid w:val="00B161F9"/>
    <w:rsid w:val="00B26DD4"/>
    <w:rsid w:val="00B26F9F"/>
    <w:rsid w:val="00B705FE"/>
    <w:rsid w:val="00B814DA"/>
    <w:rsid w:val="00B81A08"/>
    <w:rsid w:val="00B824E9"/>
    <w:rsid w:val="00B83A04"/>
    <w:rsid w:val="00B91349"/>
    <w:rsid w:val="00BB1BDB"/>
    <w:rsid w:val="00BC2B45"/>
    <w:rsid w:val="00BD1A6E"/>
    <w:rsid w:val="00BE44D3"/>
    <w:rsid w:val="00BE7D5A"/>
    <w:rsid w:val="00BE7EDB"/>
    <w:rsid w:val="00BF2163"/>
    <w:rsid w:val="00BF22FF"/>
    <w:rsid w:val="00BF4CB8"/>
    <w:rsid w:val="00BF74B1"/>
    <w:rsid w:val="00C04BB4"/>
    <w:rsid w:val="00C13949"/>
    <w:rsid w:val="00C16F9F"/>
    <w:rsid w:val="00C233A8"/>
    <w:rsid w:val="00C2462D"/>
    <w:rsid w:val="00C305D5"/>
    <w:rsid w:val="00C42CF4"/>
    <w:rsid w:val="00C45A05"/>
    <w:rsid w:val="00C61C63"/>
    <w:rsid w:val="00C866B1"/>
    <w:rsid w:val="00C96885"/>
    <w:rsid w:val="00CA1AC2"/>
    <w:rsid w:val="00CB724E"/>
    <w:rsid w:val="00CB76D5"/>
    <w:rsid w:val="00CD13ED"/>
    <w:rsid w:val="00CE74AE"/>
    <w:rsid w:val="00CF675A"/>
    <w:rsid w:val="00D25B57"/>
    <w:rsid w:val="00D57F3C"/>
    <w:rsid w:val="00D62508"/>
    <w:rsid w:val="00D62D76"/>
    <w:rsid w:val="00D63506"/>
    <w:rsid w:val="00D67714"/>
    <w:rsid w:val="00D72E74"/>
    <w:rsid w:val="00D7599F"/>
    <w:rsid w:val="00D81874"/>
    <w:rsid w:val="00D84528"/>
    <w:rsid w:val="00DA2F67"/>
    <w:rsid w:val="00DB24BA"/>
    <w:rsid w:val="00DB55C5"/>
    <w:rsid w:val="00DC1CD2"/>
    <w:rsid w:val="00DC6CDB"/>
    <w:rsid w:val="00DC7918"/>
    <w:rsid w:val="00DD1881"/>
    <w:rsid w:val="00DD1BD8"/>
    <w:rsid w:val="00DD3189"/>
    <w:rsid w:val="00DD4E94"/>
    <w:rsid w:val="00DD6212"/>
    <w:rsid w:val="00DE0FE1"/>
    <w:rsid w:val="00DE32E6"/>
    <w:rsid w:val="00DE77AE"/>
    <w:rsid w:val="00DF569A"/>
    <w:rsid w:val="00DF7B95"/>
    <w:rsid w:val="00E02DC0"/>
    <w:rsid w:val="00E14E0A"/>
    <w:rsid w:val="00E26BB1"/>
    <w:rsid w:val="00E271A1"/>
    <w:rsid w:val="00E32B9A"/>
    <w:rsid w:val="00E36007"/>
    <w:rsid w:val="00E559FC"/>
    <w:rsid w:val="00E6086D"/>
    <w:rsid w:val="00E652EB"/>
    <w:rsid w:val="00E96129"/>
    <w:rsid w:val="00EA46F0"/>
    <w:rsid w:val="00EC4B9B"/>
    <w:rsid w:val="00ED16A7"/>
    <w:rsid w:val="00ED64DC"/>
    <w:rsid w:val="00EE6BF5"/>
    <w:rsid w:val="00EF1EC8"/>
    <w:rsid w:val="00EF3779"/>
    <w:rsid w:val="00EF706A"/>
    <w:rsid w:val="00F103AA"/>
    <w:rsid w:val="00F15A12"/>
    <w:rsid w:val="00F175C4"/>
    <w:rsid w:val="00F27671"/>
    <w:rsid w:val="00F41E20"/>
    <w:rsid w:val="00F42478"/>
    <w:rsid w:val="00F44378"/>
    <w:rsid w:val="00F5640A"/>
    <w:rsid w:val="00F5749E"/>
    <w:rsid w:val="00F66E6A"/>
    <w:rsid w:val="00F73D7F"/>
    <w:rsid w:val="00F81BE9"/>
    <w:rsid w:val="00F82045"/>
    <w:rsid w:val="00F82148"/>
    <w:rsid w:val="00F823B3"/>
    <w:rsid w:val="00F93222"/>
    <w:rsid w:val="00FA454B"/>
    <w:rsid w:val="00FA6BAF"/>
    <w:rsid w:val="00FB191B"/>
    <w:rsid w:val="00FC1A64"/>
    <w:rsid w:val="00FD1BCF"/>
    <w:rsid w:val="00FE0F22"/>
    <w:rsid w:val="00FF0714"/>
    <w:rsid w:val="08A309CE"/>
    <w:rsid w:val="09175C96"/>
    <w:rsid w:val="1F805DC0"/>
    <w:rsid w:val="2C0C4FAB"/>
    <w:rsid w:val="383106C9"/>
    <w:rsid w:val="429C278D"/>
    <w:rsid w:val="482C4AFC"/>
    <w:rsid w:val="5C61405A"/>
    <w:rsid w:val="636E274C"/>
    <w:rsid w:val="65536956"/>
    <w:rsid w:val="7F01102B"/>
    <w:rsid w:val="D2F36390"/>
    <w:rsid w:val="FDBF10EA"/>
    <w:rsid w:val="FFC703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qFormat="1"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9"/>
    <w:qFormat/>
    <w:uiPriority w:val="0"/>
    <w:pPr>
      <w:jc w:val="left"/>
    </w:pPr>
    <w:rPr>
      <w:rFonts w:ascii="Calibri" w:hAnsi="Calibri" w:eastAsia="宋体" w:cs="Times New Roman"/>
      <w:sz w:val="32"/>
    </w:rPr>
  </w:style>
  <w:style w:type="paragraph" w:styleId="3">
    <w:name w:val="Body Text"/>
    <w:basedOn w:val="1"/>
    <w:next w:val="4"/>
    <w:link w:val="18"/>
    <w:qFormat/>
    <w:uiPriority w:val="1"/>
    <w:pPr>
      <w:ind w:left="109"/>
    </w:pPr>
    <w:rPr>
      <w:rFonts w:ascii="仿宋_GB2312" w:hAnsi="仿宋_GB2312" w:eastAsia="仿宋_GB2312" w:cs="仿宋_GB2312"/>
      <w:sz w:val="32"/>
      <w:szCs w:val="32"/>
      <w:lang w:val="zh-CN" w:bidi="zh-CN"/>
    </w:rPr>
  </w:style>
  <w:style w:type="paragraph" w:styleId="4">
    <w:name w:val="toc 5"/>
    <w:basedOn w:val="1"/>
    <w:next w:val="1"/>
    <w:semiHidden/>
    <w:unhideWhenUsed/>
    <w:qFormat/>
    <w:uiPriority w:val="39"/>
    <w:pPr>
      <w:ind w:left="1680" w:leftChars="800"/>
    </w:pPr>
  </w:style>
  <w:style w:type="paragraph" w:styleId="5">
    <w:name w:val="Body Text Indent"/>
    <w:basedOn w:val="1"/>
    <w:link w:val="22"/>
    <w:semiHidden/>
    <w:unhideWhenUsed/>
    <w:qFormat/>
    <w:uiPriority w:val="99"/>
    <w:pPr>
      <w:spacing w:after="120"/>
      <w:ind w:left="420" w:leftChars="200"/>
    </w:pPr>
  </w:style>
  <w:style w:type="paragraph" w:styleId="6">
    <w:name w:val="Plain Text"/>
    <w:basedOn w:val="1"/>
    <w:link w:val="24"/>
    <w:qFormat/>
    <w:uiPriority w:val="0"/>
    <w:pPr>
      <w:snapToGrid w:val="0"/>
      <w:spacing w:line="300" w:lineRule="auto"/>
    </w:pPr>
    <w:rPr>
      <w:rFonts w:ascii="宋体" w:hAnsi="Courier New"/>
      <w:szCs w:val="20"/>
    </w:rPr>
  </w:style>
  <w:style w:type="paragraph" w:styleId="7">
    <w:name w:val="Balloon Text"/>
    <w:basedOn w:val="1"/>
    <w:link w:val="20"/>
    <w:semiHidden/>
    <w:unhideWhenUsed/>
    <w:qFormat/>
    <w:uiPriority w:val="99"/>
    <w:rPr>
      <w:sz w:val="18"/>
      <w:szCs w:val="18"/>
    </w:rPr>
  </w:style>
  <w:style w:type="paragraph" w:styleId="8">
    <w:name w:val="footer"/>
    <w:basedOn w:val="1"/>
    <w:link w:val="17"/>
    <w:unhideWhenUsed/>
    <w:qFormat/>
    <w:uiPriority w:val="99"/>
    <w:pPr>
      <w:tabs>
        <w:tab w:val="center" w:pos="4513"/>
        <w:tab w:val="right" w:pos="9026"/>
      </w:tabs>
      <w:snapToGrid w:val="0"/>
      <w:jc w:val="left"/>
    </w:pPr>
    <w:rPr>
      <w:sz w:val="18"/>
      <w:szCs w:val="18"/>
    </w:rPr>
  </w:style>
  <w:style w:type="paragraph" w:styleId="9">
    <w:name w:val="header"/>
    <w:basedOn w:val="1"/>
    <w:link w:val="16"/>
    <w:semiHidden/>
    <w:unhideWhenUsed/>
    <w:qFormat/>
    <w:uiPriority w:val="99"/>
    <w:pPr>
      <w:pBdr>
        <w:bottom w:val="single" w:color="auto" w:sz="6" w:space="1"/>
      </w:pBdr>
      <w:tabs>
        <w:tab w:val="center" w:pos="4513"/>
        <w:tab w:val="right" w:pos="9026"/>
      </w:tabs>
      <w:snapToGrid w:val="0"/>
      <w:jc w:val="center"/>
    </w:pPr>
    <w:rPr>
      <w:sz w:val="18"/>
      <w:szCs w:val="18"/>
    </w:rPr>
  </w:style>
  <w:style w:type="paragraph" w:styleId="10">
    <w:name w:val="Body Text 2"/>
    <w:basedOn w:val="1"/>
    <w:link w:val="23"/>
    <w:semiHidden/>
    <w:unhideWhenUsed/>
    <w:qFormat/>
    <w:uiPriority w:val="99"/>
    <w:pPr>
      <w:spacing w:after="120" w:line="480" w:lineRule="auto"/>
    </w:pPr>
  </w:style>
  <w:style w:type="paragraph" w:styleId="11">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table" w:styleId="13">
    <w:name w:val="Table Grid"/>
    <w:basedOn w:val="12"/>
    <w:qFormat/>
    <w:uiPriority w:val="0"/>
    <w:rPr>
      <w:rFonts w:ascii="Calibri" w:hAnsi="Calibri" w:eastAsia="宋体" w:cs="Times New Roman"/>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5">
    <w:name w:val="Strong"/>
    <w:basedOn w:val="14"/>
    <w:qFormat/>
    <w:uiPriority w:val="22"/>
    <w:rPr>
      <w:b/>
      <w:bCs/>
    </w:rPr>
  </w:style>
  <w:style w:type="character" w:customStyle="1" w:styleId="16">
    <w:name w:val="页眉 Char"/>
    <w:basedOn w:val="14"/>
    <w:link w:val="9"/>
    <w:semiHidden/>
    <w:qFormat/>
    <w:uiPriority w:val="99"/>
    <w:rPr>
      <w:sz w:val="18"/>
      <w:szCs w:val="18"/>
    </w:rPr>
  </w:style>
  <w:style w:type="character" w:customStyle="1" w:styleId="17">
    <w:name w:val="页脚 Char"/>
    <w:basedOn w:val="14"/>
    <w:link w:val="8"/>
    <w:qFormat/>
    <w:uiPriority w:val="99"/>
    <w:rPr>
      <w:sz w:val="18"/>
      <w:szCs w:val="18"/>
    </w:rPr>
  </w:style>
  <w:style w:type="character" w:customStyle="1" w:styleId="18">
    <w:name w:val="正文文本 Char"/>
    <w:basedOn w:val="14"/>
    <w:link w:val="3"/>
    <w:qFormat/>
    <w:uiPriority w:val="1"/>
    <w:rPr>
      <w:rFonts w:ascii="仿宋_GB2312" w:hAnsi="仿宋_GB2312" w:eastAsia="仿宋_GB2312" w:cs="仿宋_GB2312"/>
      <w:sz w:val="32"/>
      <w:szCs w:val="32"/>
      <w:lang w:val="zh-CN" w:bidi="zh-CN"/>
    </w:rPr>
  </w:style>
  <w:style w:type="character" w:customStyle="1" w:styleId="19">
    <w:name w:val="批注文字 Char"/>
    <w:basedOn w:val="14"/>
    <w:link w:val="2"/>
    <w:qFormat/>
    <w:uiPriority w:val="0"/>
    <w:rPr>
      <w:rFonts w:ascii="Calibri" w:hAnsi="Calibri" w:eastAsia="宋体" w:cs="Times New Roman"/>
      <w:sz w:val="32"/>
    </w:rPr>
  </w:style>
  <w:style w:type="character" w:customStyle="1" w:styleId="20">
    <w:name w:val="批注框文本 Char"/>
    <w:basedOn w:val="14"/>
    <w:link w:val="7"/>
    <w:semiHidden/>
    <w:qFormat/>
    <w:uiPriority w:val="99"/>
    <w:rPr>
      <w:kern w:val="2"/>
      <w:sz w:val="18"/>
      <w:szCs w:val="18"/>
    </w:rPr>
  </w:style>
  <w:style w:type="paragraph" w:styleId="21">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character" w:customStyle="1" w:styleId="22">
    <w:name w:val="正文文本缩进 Char"/>
    <w:basedOn w:val="14"/>
    <w:link w:val="5"/>
    <w:semiHidden/>
    <w:qFormat/>
    <w:uiPriority w:val="99"/>
    <w:rPr>
      <w:kern w:val="2"/>
      <w:sz w:val="21"/>
      <w:szCs w:val="22"/>
    </w:rPr>
  </w:style>
  <w:style w:type="character" w:customStyle="1" w:styleId="23">
    <w:name w:val="正文文本 2 Char"/>
    <w:basedOn w:val="14"/>
    <w:link w:val="10"/>
    <w:semiHidden/>
    <w:qFormat/>
    <w:uiPriority w:val="99"/>
    <w:rPr>
      <w:kern w:val="2"/>
      <w:sz w:val="21"/>
      <w:szCs w:val="22"/>
    </w:rPr>
  </w:style>
  <w:style w:type="character" w:customStyle="1" w:styleId="24">
    <w:name w:val="纯文本 Char"/>
    <w:basedOn w:val="14"/>
    <w:link w:val="6"/>
    <w:qFormat/>
    <w:uiPriority w:val="0"/>
    <w:rPr>
      <w:rFonts w:ascii="宋体" w:hAnsi="Courier New"/>
      <w:kern w:val="2"/>
      <w:sz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SimHei"/>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SimSun"/>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2037</Words>
  <Characters>11616</Characters>
  <Lines>96</Lines>
  <Paragraphs>27</Paragraphs>
  <TotalTime>2053</TotalTime>
  <ScaleCrop>false</ScaleCrop>
  <LinksUpToDate>false</LinksUpToDate>
  <CharactersWithSpaces>13626</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2024-07-29T23:15:00Z</dcterms:created>
  <dc:creator>lixiaoling</dc:creator>
  <cp:lastModifiedBy>user</cp:lastModifiedBy>
  <dcterms:modified xsi:type="dcterms:W3CDTF">2025-02-12T10:00:36Z</dcterms:modified>
  <cp:revision>112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242714B2103F4E98A08B8C45DFCA41CF</vt:lpwstr>
  </property>
</Properties>
</file>