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FEB44">
      <w:pPr>
        <w:spacing w:line="360" w:lineRule="auto"/>
        <w:jc w:val="left"/>
        <w:outlineLvl w:val="0"/>
        <w:rPr>
          <w:rFonts w:ascii="黑体" w:hAnsi="黑体" w:eastAsia="黑体" w:cs="黑体"/>
          <w:szCs w:val="32"/>
        </w:rPr>
      </w:pPr>
    </w:p>
    <w:p w14:paraId="2B824FF2">
      <w:pPr>
        <w:pStyle w:val="9"/>
        <w:tabs>
          <w:tab w:val="right" w:leader="dot" w:pos="8732"/>
        </w:tabs>
        <w:spacing w:line="600" w:lineRule="exact"/>
        <w:ind w:left="1980" w:hanging="1980" w:hangingChars="450"/>
        <w:jc w:val="center"/>
        <w:rPr>
          <w:rFonts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fldChar w:fldCharType="begin"/>
      </w:r>
      <w:r>
        <w:rPr>
          <w:rFonts w:hint="eastAsia" w:ascii="方正小标宋简体" w:eastAsia="方正小标宋简体"/>
          <w:sz w:val="44"/>
          <w:szCs w:val="44"/>
        </w:rPr>
        <w:instrText xml:space="preserve"> HYPERLINK \l "_Toc4918" </w:instrText>
      </w:r>
      <w:r>
        <w:rPr>
          <w:rFonts w:hint="eastAsia" w:ascii="方正小标宋简体" w:eastAsia="方正小标宋简体"/>
          <w:sz w:val="44"/>
          <w:szCs w:val="44"/>
        </w:rPr>
        <w:fldChar w:fldCharType="separate"/>
      </w:r>
      <w:r>
        <w:rPr>
          <w:rFonts w:hint="eastAsia" w:ascii="方正小标宋简体" w:hAnsi="黑体" w:eastAsia="方正小标宋简体" w:cs="黑体"/>
          <w:bCs/>
          <w:sz w:val="44"/>
          <w:szCs w:val="44"/>
        </w:rPr>
        <w:t>二级建造师执业资格</w:t>
      </w:r>
      <w:r>
        <w:rPr>
          <w:rFonts w:hint="eastAsia" w:ascii="方正小标宋简体" w:hAnsi="黑体" w:eastAsia="方正小标宋简体" w:cs="黑体"/>
          <w:bCs/>
          <w:sz w:val="44"/>
          <w:szCs w:val="44"/>
          <w:lang w:val="en-US" w:eastAsia="zh-CN"/>
        </w:rPr>
        <w:t>认定</w:t>
      </w:r>
      <w:r>
        <w:rPr>
          <w:rFonts w:hint="eastAsia" w:ascii="方正小标宋简体" w:hAnsi="黑体" w:eastAsia="方正小标宋简体" w:cs="黑体"/>
          <w:bCs/>
          <w:sz w:val="44"/>
          <w:szCs w:val="44"/>
        </w:rPr>
        <w:t xml:space="preserve">个人和企业版       </w:t>
      </w:r>
    </w:p>
    <w:p w14:paraId="6AD11E74">
      <w:pPr>
        <w:pStyle w:val="9"/>
        <w:tabs>
          <w:tab w:val="right" w:leader="dot" w:pos="8732"/>
        </w:tabs>
        <w:spacing w:line="600" w:lineRule="exact"/>
        <w:ind w:left="1980" w:hanging="1980" w:hangingChars="4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操作使用说明</w:t>
      </w:r>
      <w:r>
        <w:rPr>
          <w:rFonts w:hint="eastAsia" w:ascii="方正小标宋简体" w:eastAsia="方正小标宋简体"/>
          <w:sz w:val="44"/>
          <w:szCs w:val="44"/>
        </w:rPr>
        <w:fldChar w:fldCharType="end"/>
      </w:r>
    </w:p>
    <w:p w14:paraId="5DABDE06"/>
    <w:p w14:paraId="20D08EA9">
      <w:pPr>
        <w:pStyle w:val="2"/>
        <w:spacing w:line="600" w:lineRule="exact"/>
      </w:pPr>
      <w:bookmarkStart w:id="0" w:name="_Toc1350"/>
      <w:r>
        <w:rPr>
          <w:rFonts w:hint="eastAsia"/>
        </w:rPr>
        <w:t>登录方式</w:t>
      </w:r>
      <w:bookmarkEnd w:id="0"/>
    </w:p>
    <w:p w14:paraId="71B578E5">
      <w:pPr>
        <w:pStyle w:val="3"/>
        <w:spacing w:line="600" w:lineRule="exact"/>
      </w:pPr>
      <w:bookmarkStart w:id="1" w:name="_Toc8477"/>
      <w:r>
        <w:rPr>
          <w:rFonts w:hint="eastAsia"/>
        </w:rPr>
        <w:t>1.1搜索</w:t>
      </w:r>
      <w:bookmarkEnd w:id="1"/>
    </w:p>
    <w:p w14:paraId="0C9D4F82">
      <w:pPr>
        <w:pStyle w:val="3"/>
        <w:spacing w:line="600" w:lineRule="exact"/>
      </w:pPr>
      <w:r>
        <w:rPr>
          <w:rFonts w:hint="eastAsia" w:ascii="仿宋_GB2312" w:eastAsia="仿宋_GB2312"/>
          <w:b w:val="0"/>
        </w:rPr>
        <w:t>百度搜索访问“山东省人民政府”网站(建议使用谷歌浏览器、360浏览器极速模式)。</w:t>
      </w:r>
    </w:p>
    <w:p w14:paraId="6801E358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271135" cy="1654810"/>
            <wp:effectExtent l="0" t="0" r="5715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63513">
      <w:pPr>
        <w:spacing w:line="600" w:lineRule="exact"/>
        <w:jc w:val="left"/>
        <w:rPr>
          <w:rFonts w:ascii="仿宋_GB2312" w:hAnsi="仿宋" w:cs="仿宋"/>
          <w:szCs w:val="32"/>
        </w:rPr>
      </w:pPr>
      <w:r>
        <w:rPr>
          <w:rFonts w:hint="eastAsia" w:ascii="仿宋_GB2312" w:hAnsi="仿宋" w:cs="仿宋"/>
          <w:szCs w:val="32"/>
        </w:rPr>
        <w:t>若是新用户，请点击右上角“注册”，进行“个人注册”，若是老用户，请直接到第三步。</w:t>
      </w:r>
    </w:p>
    <w:p w14:paraId="3249FD69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273675" cy="1235075"/>
            <wp:effectExtent l="0" t="0" r="3175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AECF5">
      <w:pPr>
        <w:pStyle w:val="3"/>
        <w:spacing w:line="600" w:lineRule="exact"/>
        <w:rPr>
          <w:color w:val="FF0000"/>
        </w:rPr>
      </w:pPr>
      <w:bookmarkStart w:id="2" w:name="_Toc10034"/>
      <w:r>
        <w:rPr>
          <w:rFonts w:hint="eastAsia"/>
        </w:rPr>
        <w:t>1.2注册</w:t>
      </w:r>
      <w:bookmarkEnd w:id="2"/>
      <w:r>
        <w:rPr>
          <w:rFonts w:hint="eastAsia"/>
          <w:lang w:val="en-US" w:eastAsia="zh-CN"/>
        </w:rPr>
        <w:t>用户</w:t>
      </w:r>
      <w:r>
        <w:rPr>
          <w:rFonts w:hint="eastAsia"/>
        </w:rPr>
        <w:t>（个人注册与企业注册）</w:t>
      </w:r>
    </w:p>
    <w:p w14:paraId="53116C4F">
      <w:pPr>
        <w:spacing w:line="600" w:lineRule="exact"/>
      </w:pPr>
      <w:r>
        <w:rPr>
          <w:rFonts w:hint="eastAsia"/>
        </w:rPr>
        <w:t>输入相关身份信息，进行</w:t>
      </w:r>
      <w:r>
        <w:rPr>
          <w:rFonts w:hint="eastAsia"/>
          <w:lang w:val="en-US" w:eastAsia="zh-CN"/>
        </w:rPr>
        <w:t>用户</w:t>
      </w:r>
      <w:r>
        <w:rPr>
          <w:rFonts w:hint="eastAsia"/>
        </w:rPr>
        <w:t>注册。</w:t>
      </w:r>
    </w:p>
    <w:p w14:paraId="2F9CA008">
      <w:pPr>
        <w:spacing w:line="600" w:lineRule="exact"/>
      </w:pPr>
      <w:r>
        <w:rPr>
          <w:rFonts w:hint="eastAsia"/>
        </w:rPr>
        <w:t>1.2.1 个人注册</w:t>
      </w:r>
    </w:p>
    <w:p w14:paraId="3AB87420">
      <w:pPr>
        <w:jc w:val="left"/>
      </w:pPr>
      <w:r>
        <w:drawing>
          <wp:inline distT="0" distB="0" distL="114300" distR="114300">
            <wp:extent cx="5536565" cy="2761615"/>
            <wp:effectExtent l="0" t="0" r="6985" b="6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E9D74">
      <w:pPr>
        <w:jc w:val="left"/>
      </w:pPr>
      <w:r>
        <w:rPr>
          <w:rFonts w:hint="eastAsia"/>
        </w:rPr>
        <w:t>1.2.2企业注册</w:t>
      </w:r>
    </w:p>
    <w:p w14:paraId="64084455">
      <w:pPr>
        <w:jc w:val="left"/>
      </w:pPr>
      <w:r>
        <w:drawing>
          <wp:inline distT="0" distB="0" distL="114300" distR="114300">
            <wp:extent cx="5541645" cy="2950210"/>
            <wp:effectExtent l="0" t="0" r="190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66B41">
      <w:pPr>
        <w:pStyle w:val="3"/>
        <w:spacing w:line="600" w:lineRule="exact"/>
        <w:rPr>
          <w:rFonts w:hint="default" w:eastAsia="黑体"/>
          <w:lang w:val="en-US" w:eastAsia="zh-CN"/>
        </w:rPr>
      </w:pPr>
      <w:r>
        <w:rPr>
          <w:rFonts w:hint="eastAsia"/>
        </w:rPr>
        <w:t>1.3</w:t>
      </w:r>
      <w:r>
        <w:rPr>
          <w:rFonts w:hint="eastAsia"/>
          <w:lang w:val="en-US" w:eastAsia="zh-CN"/>
        </w:rPr>
        <w:t>进入政务服务网</w:t>
      </w:r>
    </w:p>
    <w:p w14:paraId="47A09EB2">
      <w:pPr>
        <w:spacing w:line="600" w:lineRule="exact"/>
      </w:pPr>
      <w:r>
        <w:rPr>
          <w:rFonts w:hint="eastAsia"/>
        </w:rPr>
        <w:t>注册成功后，返回“山东省人民政府”网站，</w:t>
      </w:r>
      <w:r>
        <w:rPr>
          <w:rFonts w:hint="eastAsia"/>
          <w:lang w:val="en-US" w:eastAsia="zh-CN"/>
        </w:rPr>
        <w:t>点击“政务服务”，进入全国一体化在线政务服务平台“爱山东”政务服务网。</w:t>
      </w:r>
    </w:p>
    <w:p w14:paraId="5FD65D53">
      <w:pPr>
        <w:jc w:val="left"/>
      </w:pPr>
      <w:r>
        <w:drawing>
          <wp:inline distT="0" distB="0" distL="114300" distR="114300">
            <wp:extent cx="5535295" cy="3857625"/>
            <wp:effectExtent l="0" t="0" r="8255" b="952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C982">
      <w:pPr>
        <w:jc w:val="left"/>
      </w:pPr>
      <w:r>
        <w:drawing>
          <wp:inline distT="0" distB="0" distL="114300" distR="114300">
            <wp:extent cx="5537835" cy="2574925"/>
            <wp:effectExtent l="0" t="0" r="5715" b="158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98FF2">
      <w:pPr>
        <w:jc w:val="left"/>
        <w:rPr>
          <w:rFonts w:hint="eastAsia"/>
          <w:lang w:val="en-US" w:eastAsia="zh-CN"/>
        </w:rPr>
      </w:pPr>
    </w:p>
    <w:p w14:paraId="53C9B17B">
      <w:pPr>
        <w:pStyle w:val="2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bookmarkStart w:id="3" w:name="_Toc17424"/>
      <w:r>
        <w:rPr>
          <w:rFonts w:hint="eastAsia"/>
          <w:lang w:val="en-US" w:eastAsia="zh-CN"/>
        </w:rPr>
        <w:t>2</w:t>
      </w:r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</w:t>
      </w:r>
      <w:bookmarkEnd w:id="3"/>
      <w:r>
        <w:rPr>
          <w:rFonts w:hint="eastAsia"/>
        </w:rPr>
        <w:t>认定</w:t>
      </w:r>
      <w:r>
        <w:rPr>
          <w:rFonts w:hint="eastAsia"/>
          <w:lang w:val="en-US" w:eastAsia="zh-CN"/>
        </w:rPr>
        <w:t>事项在线表单填写及申请表打印</w:t>
      </w:r>
    </w:p>
    <w:p w14:paraId="4B788141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二级建造师执业资格认定事项分为6个专业进行注册：建筑工程、公路工程、水利水电工程、市政公用工程、矿业工程、机电工程。</w:t>
      </w:r>
    </w:p>
    <w:p w14:paraId="44707A36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如同时具有多个专业，请选择主专业对应事项进行申报。申报时，在线表单可勾选多个专业一并办理，切勿多个专业分别申报。</w:t>
      </w:r>
    </w:p>
    <w:p w14:paraId="184C0E29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下面以二级建造师执业资格认定（建筑工程专业）为例，讲解操作步骤。</w:t>
      </w:r>
    </w:p>
    <w:p w14:paraId="176CB84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36565" cy="1914525"/>
            <wp:effectExtent l="0" t="0" r="6985" b="9525"/>
            <wp:docPr id="45" name="图片 45" descr="684f89c936745de6c2092fb6f3b0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684f89c936745de6c2092fb6f3b05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2EBD9">
      <w:pPr>
        <w:rPr>
          <w:rFonts w:hint="default"/>
          <w:lang w:val="en-US" w:eastAsia="zh-CN"/>
        </w:rPr>
      </w:pPr>
    </w:p>
    <w:p w14:paraId="1584EFC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1010" cy="1851660"/>
            <wp:effectExtent l="0" t="0" r="2540" b="15240"/>
            <wp:docPr id="46" name="图片 46" descr="54ab1f9587ada5543a4c02ba9f063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54ab1f9587ada5543a4c02ba9f0636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84A1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36565" cy="1934845"/>
            <wp:effectExtent l="0" t="0" r="6985" b="8255"/>
            <wp:docPr id="50" name="图片 50" descr="858ad4a71bcafb835ae834eb75bf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858ad4a71bcafb835ae834eb75bf7b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396E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1010" cy="1895475"/>
            <wp:effectExtent l="0" t="0" r="2540" b="9525"/>
            <wp:docPr id="48" name="图片 48" descr="41326b3dd988aa175b19c66e05a5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41326b3dd988aa175b19c66e05a5c9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FD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2280" cy="1929765"/>
            <wp:effectExtent l="0" t="0" r="1270" b="13335"/>
            <wp:docPr id="58" name="图片 58" descr="9044130e110b4c6bdc427930068be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9044130e110b4c6bdc427930068be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4E12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37835" cy="1896745"/>
            <wp:effectExtent l="0" t="0" r="5715" b="8255"/>
            <wp:docPr id="71" name="图片 71" descr="d0ab3d30c24c5a394236f6b5f78d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d0ab3d30c24c5a394236f6b5f78d41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DBC2">
      <w:pPr>
        <w:rPr>
          <w:rFonts w:hint="default"/>
          <w:lang w:val="en-US" w:eastAsia="zh-CN"/>
        </w:rPr>
      </w:pPr>
    </w:p>
    <w:p w14:paraId="7A9AC84D">
      <w:pPr>
        <w:pStyle w:val="3"/>
        <w:rPr>
          <w:rFonts w:hint="default" w:eastAsia="黑体"/>
          <w:lang w:val="en-US" w:eastAsia="zh-CN"/>
        </w:rPr>
      </w:pPr>
      <w:bookmarkStart w:id="4" w:name="_Toc6538"/>
      <w:r>
        <w:rPr>
          <w:rFonts w:hint="eastAsia"/>
        </w:rPr>
        <w:t>2.1</w:t>
      </w:r>
      <w:bookmarkEnd w:id="4"/>
      <w:r>
        <w:rPr>
          <w:rFonts w:hint="eastAsia"/>
          <w:lang w:val="en-US" w:eastAsia="zh-CN"/>
        </w:rPr>
        <w:t>二级建造师执业资格认定（初始注册）</w:t>
      </w:r>
    </w:p>
    <w:p w14:paraId="2E1488F1">
      <w:r>
        <w:rPr>
          <w:rFonts w:hint="eastAsia"/>
        </w:rPr>
        <w:t>2.1.1</w:t>
      </w:r>
      <w:r>
        <w:rPr>
          <w:rFonts w:hint="eastAsia"/>
          <w:lang w:eastAsia="zh-CN"/>
        </w:rPr>
        <w:t>在搜索框内</w:t>
      </w:r>
      <w:r>
        <w:rPr>
          <w:rFonts w:hint="eastAsia"/>
          <w:lang w:val="en-US" w:eastAsia="zh-CN"/>
        </w:rPr>
        <w:t>输入</w:t>
      </w:r>
      <w:r>
        <w:rPr>
          <w:rFonts w:hint="eastAsia"/>
        </w:rPr>
        <w:t>“二级建造师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资格认定”点击“</w:t>
      </w:r>
      <w:r>
        <w:rPr>
          <w:rFonts w:hint="eastAsia"/>
          <w:lang w:val="en-US" w:eastAsia="zh-CN"/>
        </w:rPr>
        <w:t>搜索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按钮。</w:t>
      </w:r>
    </w:p>
    <w:p w14:paraId="5286164D">
      <w:r>
        <w:drawing>
          <wp:inline distT="0" distB="0" distL="114300" distR="114300">
            <wp:extent cx="5533390" cy="2967990"/>
            <wp:effectExtent l="0" t="0" r="10160" b="3810"/>
            <wp:docPr id="8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254B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2.1.2点击对应专业的二级建造师执业资格认定事项。</w:t>
      </w:r>
    </w:p>
    <w:p w14:paraId="5DAD275C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/>
          <w:color w:val="FF0000"/>
          <w:lang w:val="en-US" w:eastAsia="zh-CN"/>
        </w:rPr>
        <w:t>如需申报多个专业的初始注册，请选择主专业对应事项进行申报。申报时，在线表单可勾选多个专业一并办理，切勿多个专业分别申报。</w:t>
      </w:r>
    </w:p>
    <w:p w14:paraId="697DD7C8">
      <w:r>
        <w:drawing>
          <wp:inline distT="0" distB="0" distL="114300" distR="114300">
            <wp:extent cx="5766435" cy="1933575"/>
            <wp:effectExtent l="0" t="0" r="5715" b="9525"/>
            <wp:docPr id="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2337"/>
    <w:p w14:paraId="344FC626">
      <w:pPr>
        <w:rPr>
          <w:rFonts w:hint="eastAsia"/>
          <w:lang w:val="en-US" w:eastAsia="zh-CN"/>
        </w:rPr>
      </w:pPr>
      <w:r>
        <w:rPr>
          <w:rFonts w:hint="eastAsia"/>
        </w:rPr>
        <w:t>2.1.</w:t>
      </w:r>
      <w:r>
        <w:rPr>
          <w:rFonts w:hint="eastAsia"/>
          <w:lang w:val="en-US"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，直接点击初始注册办理项的“立即办理”。</w:t>
      </w:r>
    </w:p>
    <w:p w14:paraId="60F7044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537835" cy="5019675"/>
            <wp:effectExtent l="0" t="0" r="5715" b="9525"/>
            <wp:docPr id="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F0BC1">
      <w:pPr>
        <w:wordWrap w:val="0"/>
        <w:spacing w:line="600" w:lineRule="exact"/>
      </w:pPr>
      <w:r>
        <w:rPr>
          <w:rFonts w:hint="eastAsia"/>
          <w:lang w:val="en-US" w:eastAsia="zh-CN"/>
        </w:rPr>
        <w:t>2.1.4</w:t>
      </w:r>
      <w:r>
        <w:rPr>
          <w:rFonts w:hint="eastAsia"/>
        </w:rPr>
        <w:t>输入用户名和密码进行个人登录。</w:t>
      </w:r>
    </w:p>
    <w:p w14:paraId="4123344A">
      <w:pPr>
        <w:wordWrap w:val="0"/>
        <w:spacing w:line="600" w:lineRule="exact"/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4"/>
          <w:rFonts w:hint="eastAsia" w:ascii="仿宋" w:hAnsi="仿宋" w:eastAsia="仿宋" w:cs="仿宋"/>
          <w:b/>
          <w:bCs/>
          <w:szCs w:val="32"/>
        </w:rPr>
        <w:t>http://zwfw.sd.gov.cn/jrobotfront-server/index.do?webid=3&amp;tpl=7。</w:t>
      </w:r>
      <w:r>
        <w:rPr>
          <w:rStyle w:val="14"/>
          <w:rFonts w:hint="eastAsia" w:ascii="仿宋" w:hAnsi="仿宋" w:eastAsia="仿宋" w:cs="仿宋"/>
          <w:b/>
          <w:bCs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0AB16C07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536565" cy="3437255"/>
            <wp:effectExtent l="0" t="0" r="6985" b="10795"/>
            <wp:docPr id="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FCC27">
      <w:pPr>
        <w:spacing w:line="600" w:lineRule="exact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853440</wp:posOffset>
            </wp:positionV>
            <wp:extent cx="4864100" cy="2676525"/>
            <wp:effectExtent l="0" t="0" r="12700" b="9525"/>
            <wp:wrapTopAndBottom/>
            <wp:docPr id="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2.1.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完善相关个人基本信息，并输入注册单位的“统一社会信用代码”点击“下一步”按钮。</w:t>
      </w:r>
    </w:p>
    <w:p w14:paraId="0E620991">
      <w:pPr>
        <w:spacing w:line="600" w:lineRule="exact"/>
      </w:pPr>
      <w:r>
        <w:rPr>
          <w:rFonts w:hint="eastAsia"/>
        </w:rPr>
        <w:t>2.1.</w:t>
      </w:r>
      <w:r>
        <w:rPr>
          <w:rFonts w:hint="eastAsia"/>
          <w:lang w:val="en-US" w:eastAsia="zh-CN"/>
        </w:rPr>
        <w:t>6进入“填写表单信息”页面。</w:t>
      </w:r>
      <w:r>
        <w:rPr>
          <w:rFonts w:hint="eastAsia"/>
        </w:rPr>
        <w:t>第一步</w:t>
      </w:r>
      <w:r>
        <w:rPr>
          <w:rFonts w:hint="eastAsia"/>
          <w:lang w:eastAsia="zh-CN"/>
        </w:rPr>
        <w:t>，</w:t>
      </w:r>
      <w:r>
        <w:rPr>
          <w:rFonts w:hint="eastAsia"/>
        </w:rPr>
        <w:t>点击“获取个人信息”，</w:t>
      </w:r>
      <w:r>
        <w:rPr>
          <w:rFonts w:hint="eastAsia"/>
          <w:lang w:val="en-US" w:eastAsia="zh-CN"/>
        </w:rPr>
        <w:t>获取个人相关信息。完善未自动填充的表单信息，例如“民族”、“电子邮箱”等。</w:t>
      </w:r>
      <w:r>
        <w:rPr>
          <w:rFonts w:hint="eastAsia"/>
        </w:rPr>
        <w:t>上传“个人照片”、“签名照片”、“日期照片”，请仔细核对照片格式要求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此三张照片用于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5CFFCF95">
      <w:pPr>
        <w:jc w:val="left"/>
      </w:pPr>
      <w:r>
        <w:drawing>
          <wp:inline distT="0" distB="0" distL="114300" distR="114300">
            <wp:extent cx="5542915" cy="5675630"/>
            <wp:effectExtent l="0" t="0" r="635" b="1270"/>
            <wp:docPr id="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567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FB5DC">
      <w:pPr>
        <w:jc w:val="left"/>
      </w:pPr>
    </w:p>
    <w:p w14:paraId="7E2574B1">
      <w:pPr>
        <w:jc w:val="left"/>
      </w:pPr>
    </w:p>
    <w:p w14:paraId="0AD6A9FC">
      <w:r>
        <w:rPr>
          <w:rFonts w:hint="eastAsia"/>
        </w:rPr>
        <w:t>2.1.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第二步</w:t>
      </w:r>
      <w:r>
        <w:rPr>
          <w:rFonts w:hint="eastAsia"/>
          <w:lang w:eastAsia="zh-CN"/>
        </w:rPr>
        <w:t>，</w:t>
      </w:r>
      <w:r>
        <w:rPr>
          <w:rFonts w:hint="eastAsia"/>
        </w:rPr>
        <w:t>点击“获取企业信息”按钮，企业工商所在地需点击下拉按键进行选择。</w:t>
      </w:r>
      <w:r>
        <w:rPr>
          <w:rFonts w:hint="eastAsia"/>
          <w:lang w:val="en-US" w:eastAsia="zh-CN"/>
        </w:rPr>
        <w:t>完善未自动填充的表单信息。</w:t>
      </w:r>
    </w:p>
    <w:p w14:paraId="18728CC0">
      <w:pPr>
        <w:jc w:val="left"/>
      </w:pPr>
      <w:r>
        <w:drawing>
          <wp:inline distT="0" distB="0" distL="114300" distR="114300">
            <wp:extent cx="5536565" cy="2313940"/>
            <wp:effectExtent l="0" t="0" r="6985" b="10160"/>
            <wp:docPr id="9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681B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2.1.8第三步，分别点击“企业资质类别”和“资质等级”的下拉框进行选择后，点击“点击获取企业资质信息”按钮，获取企业资质信息。</w:t>
      </w:r>
    </w:p>
    <w:p w14:paraId="7477E014">
      <w:pPr>
        <w:jc w:val="left"/>
        <w:rPr>
          <w:rFonts w:hint="eastAsia"/>
        </w:rPr>
      </w:pPr>
      <w:r>
        <w:drawing>
          <wp:inline distT="0" distB="0" distL="114300" distR="114300">
            <wp:extent cx="5539740" cy="1354455"/>
            <wp:effectExtent l="0" t="0" r="3810" b="17145"/>
            <wp:docPr id="9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985A3">
      <w:pPr>
        <w:spacing w:line="600" w:lineRule="exact"/>
        <w:rPr>
          <w:rFonts w:hint="eastAsia" w:ascii="仿宋_GB2312" w:hAnsi="仿宋" w:cs="仿宋"/>
          <w:szCs w:val="32"/>
        </w:rPr>
      </w:pPr>
      <w:r>
        <w:rPr>
          <w:rFonts w:hint="eastAsia"/>
        </w:rPr>
        <w:t>2.1.</w:t>
      </w:r>
      <w:r>
        <w:rPr>
          <w:rFonts w:hint="eastAsia"/>
          <w:lang w:val="en-US" w:eastAsia="zh-CN"/>
        </w:rPr>
        <w:t>9</w:t>
      </w:r>
      <w:r>
        <w:rPr>
          <w:rFonts w:hint="eastAsia" w:ascii="仿宋_GB2312"/>
        </w:rPr>
        <w:t>第</w:t>
      </w:r>
      <w:r>
        <w:rPr>
          <w:rFonts w:hint="eastAsia" w:ascii="仿宋_GB2312"/>
          <w:lang w:val="en-US" w:eastAsia="zh-CN"/>
        </w:rPr>
        <w:t>四</w:t>
      </w:r>
      <w:r>
        <w:rPr>
          <w:rFonts w:hint="eastAsia" w:ascii="仿宋_GB2312"/>
        </w:rPr>
        <w:t>步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</w:rPr>
        <w:t>点击“</w:t>
      </w:r>
      <w:r>
        <w:rPr>
          <w:rFonts w:hint="eastAsia" w:ascii="仿宋_GB2312"/>
          <w:lang w:val="en-US" w:eastAsia="zh-CN"/>
        </w:rPr>
        <w:t>点击</w:t>
      </w:r>
      <w:r>
        <w:rPr>
          <w:rFonts w:hint="eastAsia" w:ascii="仿宋_GB2312"/>
        </w:rPr>
        <w:t>获取社保缴纳信息”按钮</w:t>
      </w:r>
      <w:r>
        <w:rPr>
          <w:rFonts w:hint="eastAsia" w:ascii="仿宋_GB2312" w:hAnsi="仿宋" w:cs="仿宋"/>
          <w:szCs w:val="32"/>
        </w:rPr>
        <w:t>，</w:t>
      </w:r>
      <w:r>
        <w:rPr>
          <w:rFonts w:hint="eastAsia"/>
          <w:lang w:val="en-US" w:eastAsia="zh-CN"/>
        </w:rPr>
        <w:t>获取社保缴纳信息。</w:t>
      </w:r>
    </w:p>
    <w:p w14:paraId="46E5F998">
      <w:pPr>
        <w:spacing w:line="600" w:lineRule="exact"/>
        <w:jc w:val="left"/>
        <w:rPr>
          <w:rFonts w:hint="eastAsia" w:ascii="仿宋_GB2312" w:hAnsi="仿宋" w:cs="仿宋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165735</wp:posOffset>
            </wp:positionV>
            <wp:extent cx="5536565" cy="1398270"/>
            <wp:effectExtent l="0" t="0" r="6985" b="11430"/>
            <wp:wrapTopAndBottom/>
            <wp:docPr id="9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CBF36A">
      <w:pPr>
        <w:spacing w:line="600" w:lineRule="exact"/>
        <w:jc w:val="left"/>
        <w:rPr>
          <w:rFonts w:hint="default" w:ascii="仿宋_GB2312" w:hAnsi="仿宋" w:cs="仿宋"/>
          <w:szCs w:val="32"/>
          <w:lang w:val="en-US" w:eastAsia="zh-CN"/>
        </w:rPr>
      </w:pPr>
      <w:r>
        <w:rPr>
          <w:rFonts w:hint="eastAsia"/>
          <w:lang w:val="en-US" w:eastAsia="zh-CN"/>
        </w:rPr>
        <w:t>2.1.10</w:t>
      </w:r>
      <w:r>
        <w:rPr>
          <w:rFonts w:hint="eastAsia" w:ascii="仿宋_GB2312" w:hAnsi="仿宋" w:cs="仿宋"/>
          <w:szCs w:val="32"/>
          <w:lang w:val="en-US" w:eastAsia="zh-CN"/>
        </w:rPr>
        <w:t>第五步，将资格证书信息补充完成。如需初始注册多个专业，可一并选择注册。</w:t>
      </w:r>
    </w:p>
    <w:p w14:paraId="0406ECB0">
      <w:pPr>
        <w:spacing w:line="600" w:lineRule="exact"/>
        <w:jc w:val="left"/>
        <w:rPr>
          <w:rFonts w:hint="eastAsia" w:ascii="仿宋_GB2312" w:hAnsi="仿宋" w:cs="仿宋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47625</wp:posOffset>
            </wp:positionV>
            <wp:extent cx="5543550" cy="1328420"/>
            <wp:effectExtent l="0" t="0" r="0" b="5080"/>
            <wp:wrapTopAndBottom/>
            <wp:docPr id="9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F4D363">
      <w:pPr>
        <w:spacing w:line="600" w:lineRule="exact"/>
        <w:jc w:val="left"/>
        <w:rPr>
          <w:rFonts w:hint="eastAsia" w:ascii="仿宋_GB2312"/>
        </w:rPr>
      </w:pPr>
      <w:r>
        <w:rPr>
          <w:rFonts w:hint="eastAsia"/>
          <w:lang w:val="en-US" w:eastAsia="zh-CN"/>
        </w:rPr>
        <w:t>2.1.11检查在线表单的所有内容准确无误后，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3BF3732E">
      <w:pPr>
        <w:spacing w:line="600" w:lineRule="exact"/>
        <w:jc w:val="left"/>
        <w:rPr>
          <w:rFonts w:hint="eastAsia" w:ascii="仿宋_GB2312"/>
        </w:rPr>
      </w:pPr>
    </w:p>
    <w:p w14:paraId="093FAE62">
      <w:pPr>
        <w:spacing w:line="600" w:lineRule="exact"/>
        <w:ind w:firstLine="640" w:firstLineChars="200"/>
        <w:jc w:val="left"/>
        <w:rPr>
          <w:rFonts w:ascii="仿宋" w:hAnsi="仿宋" w:eastAsia="仿宋" w:cs="仿宋"/>
          <w:szCs w:val="32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-155575</wp:posOffset>
            </wp:positionH>
            <wp:positionV relativeFrom="paragraph">
              <wp:posOffset>200025</wp:posOffset>
            </wp:positionV>
            <wp:extent cx="5533390" cy="2059305"/>
            <wp:effectExtent l="0" t="0" r="10160" b="17145"/>
            <wp:wrapTopAndBottom/>
            <wp:docPr id="9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8FDB75">
      <w:pPr>
        <w:jc w:val="left"/>
      </w:pPr>
    </w:p>
    <w:p w14:paraId="04C6612F">
      <w:pPr>
        <w:jc w:val="left"/>
      </w:pPr>
      <w:r>
        <w:drawing>
          <wp:inline distT="0" distB="0" distL="114300" distR="114300">
            <wp:extent cx="5541010" cy="3767455"/>
            <wp:effectExtent l="0" t="0" r="2540" b="4445"/>
            <wp:docPr id="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1E28A">
      <w:pPr>
        <w:pStyle w:val="3"/>
        <w:rPr>
          <w:rFonts w:hint="eastAsia"/>
          <w:lang w:eastAsia="zh-CN"/>
        </w:rPr>
      </w:pPr>
      <w:bookmarkStart w:id="5" w:name="_Toc19658"/>
      <w:r>
        <w:rPr>
          <w:rFonts w:hint="eastAsia"/>
        </w:rPr>
        <w:t>2.2二级建造师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重新注册</w:t>
      </w:r>
      <w:r>
        <w:rPr>
          <w:rFonts w:hint="eastAsia"/>
          <w:lang w:eastAsia="zh-CN"/>
        </w:rPr>
        <w:t>）</w:t>
      </w:r>
    </w:p>
    <w:p w14:paraId="7024765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二级建造师注册证书已注销或者过期失效的，选择此办理项申报。在线表单填写及申请表打印步骤参照初始注册操作。</w:t>
      </w:r>
    </w:p>
    <w:p w14:paraId="5C0BE3E6">
      <w:pPr>
        <w:pStyle w:val="3"/>
        <w:rPr>
          <w:rFonts w:hint="eastAsia" w:eastAsia="黑体"/>
          <w:lang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</w:t>
      </w:r>
      <w:r>
        <w:rPr>
          <w:rFonts w:hint="eastAsia"/>
          <w:lang w:eastAsia="zh-CN"/>
        </w:rPr>
        <w:t>（</w:t>
      </w:r>
      <w:r>
        <w:rPr>
          <w:rFonts w:hint="eastAsia"/>
        </w:rPr>
        <w:t>延续注册</w:t>
      </w:r>
      <w:bookmarkEnd w:id="5"/>
      <w:r>
        <w:rPr>
          <w:rFonts w:hint="eastAsia"/>
          <w:lang w:eastAsia="zh-CN"/>
        </w:rPr>
        <w:t>）</w:t>
      </w:r>
    </w:p>
    <w:p w14:paraId="2DB28E53"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.1</w:t>
      </w:r>
      <w:r>
        <w:rPr>
          <w:rFonts w:hint="eastAsia"/>
          <w:lang w:eastAsia="zh-CN"/>
        </w:rPr>
        <w:t>在搜索框内</w:t>
      </w:r>
      <w:r>
        <w:rPr>
          <w:rFonts w:hint="eastAsia"/>
          <w:lang w:val="en-US" w:eastAsia="zh-CN"/>
        </w:rPr>
        <w:t>输入</w:t>
      </w:r>
      <w:r>
        <w:rPr>
          <w:rFonts w:hint="eastAsia"/>
        </w:rPr>
        <w:t>“二级建造师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资格认定”点击“</w:t>
      </w:r>
      <w:r>
        <w:rPr>
          <w:rFonts w:hint="eastAsia"/>
          <w:lang w:val="en-US" w:eastAsia="zh-CN"/>
        </w:rPr>
        <w:t>搜索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按钮。</w:t>
      </w:r>
    </w:p>
    <w:p w14:paraId="0CD46A73"/>
    <w:p w14:paraId="1D5784BA">
      <w:r>
        <w:drawing>
          <wp:inline distT="0" distB="0" distL="114300" distR="114300">
            <wp:extent cx="5533390" cy="2967990"/>
            <wp:effectExtent l="0" t="0" r="10160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4039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2.3.2点击对应专业的二级建造师执业资格认定事项。</w:t>
      </w:r>
    </w:p>
    <w:p w14:paraId="326EC498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/>
          <w:color w:val="FF0000"/>
          <w:lang w:val="en-US" w:eastAsia="zh-CN"/>
        </w:rPr>
        <w:t>注册有多个专业的，请在主专业对应事项中统一申报延续注册。切勿多个专业分别申报。</w:t>
      </w:r>
    </w:p>
    <w:p w14:paraId="1C41791D">
      <w:pPr>
        <w:ind w:firstLine="640" w:firstLineChars="200"/>
        <w:rPr>
          <w:rFonts w:hint="default"/>
          <w:lang w:val="en-US" w:eastAsia="zh-CN"/>
        </w:rPr>
      </w:pPr>
    </w:p>
    <w:p w14:paraId="073659D9">
      <w:r>
        <w:drawing>
          <wp:inline distT="0" distB="0" distL="114300" distR="114300">
            <wp:extent cx="4992370" cy="1673860"/>
            <wp:effectExtent l="0" t="0" r="17780" b="254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703F1"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，直接点击延续注册办理项的“立即办理”。</w:t>
      </w:r>
    </w:p>
    <w:p w14:paraId="6B4E9C7A">
      <w:pPr>
        <w:jc w:val="left"/>
      </w:pPr>
      <w:r>
        <w:drawing>
          <wp:inline distT="0" distB="0" distL="114300" distR="114300">
            <wp:extent cx="5543550" cy="5265420"/>
            <wp:effectExtent l="0" t="0" r="0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6C27F">
      <w:pPr>
        <w:wordWrap w:val="0"/>
        <w:spacing w:line="600" w:lineRule="exact"/>
      </w:pPr>
      <w:r>
        <w:rPr>
          <w:rFonts w:hint="eastAsia"/>
          <w:lang w:val="en-US" w:eastAsia="zh-CN"/>
        </w:rPr>
        <w:t>2.3.4</w:t>
      </w:r>
      <w:r>
        <w:rPr>
          <w:rFonts w:hint="eastAsia"/>
        </w:rPr>
        <w:t>输入用户名和密码进行个人登录。</w:t>
      </w:r>
    </w:p>
    <w:p w14:paraId="71592B34">
      <w:pPr>
        <w:wordWrap w:val="0"/>
        <w:spacing w:line="600" w:lineRule="exact"/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4"/>
          <w:rFonts w:hint="eastAsia" w:ascii="仿宋" w:hAnsi="仿宋" w:eastAsia="仿宋" w:cs="仿宋"/>
          <w:b/>
          <w:bCs/>
          <w:szCs w:val="32"/>
        </w:rPr>
        <w:t>http://zwfw.sd.gov.cn/jrobotfront-server/index.do?webid=3&amp;tpl=7。</w:t>
      </w:r>
      <w:r>
        <w:rPr>
          <w:rStyle w:val="14"/>
          <w:rFonts w:hint="eastAsia" w:ascii="仿宋" w:hAnsi="仿宋" w:eastAsia="仿宋" w:cs="仿宋"/>
          <w:b/>
          <w:bCs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681464FA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536565" cy="3437255"/>
            <wp:effectExtent l="0" t="0" r="6985" b="1079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CE1E1">
      <w:pPr>
        <w:jc w:val="left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完善相关个人基本信息，并输入注册单位的“统一社会信用代码”点击“下一步”按钮。</w:t>
      </w:r>
    </w:p>
    <w:p w14:paraId="40FAB108">
      <w:pPr>
        <w:jc w:val="left"/>
        <w:rPr>
          <w:rFonts w:hint="eastAsia"/>
        </w:rPr>
      </w:pPr>
    </w:p>
    <w:p w14:paraId="00B5181C">
      <w:pPr>
        <w:jc w:val="left"/>
        <w:rPr>
          <w:rFonts w:hint="eastAsia"/>
        </w:rPr>
      </w:pPr>
      <w:r>
        <w:drawing>
          <wp:inline distT="0" distB="0" distL="114300" distR="114300">
            <wp:extent cx="5535295" cy="3311525"/>
            <wp:effectExtent l="0" t="0" r="8255" b="317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3B573">
      <w:pPr>
        <w:jc w:val="left"/>
      </w:pPr>
    </w:p>
    <w:p w14:paraId="3737E3E7">
      <w:pPr>
        <w:spacing w:line="240" w:lineRule="auto"/>
        <w:rPr>
          <w:rFonts w:hint="eastAsia"/>
        </w:rPr>
      </w:pPr>
      <w:r>
        <w:t>2.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6进入“填写表单信息”页面。第一步，点击“点击获取个人信息”按钮，获取个人相关信息。完善未自动填充的表单信息，例如“民族”、“电子邮箱”等。</w:t>
      </w:r>
      <w:r>
        <w:rPr>
          <w:rFonts w:hint="eastAsia"/>
        </w:rPr>
        <w:t>上传“个人照片”、“签名照片”、“日期照片”，请仔细核对照片格式要求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此三张照片用于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16FFBEA2">
      <w:pPr>
        <w:spacing w:line="240" w:lineRule="auto"/>
        <w:rPr>
          <w:rFonts w:hint="eastAsia"/>
        </w:rPr>
      </w:pPr>
      <w:r>
        <w:drawing>
          <wp:inline distT="0" distB="0" distL="114300" distR="114300">
            <wp:extent cx="5540375" cy="3493770"/>
            <wp:effectExtent l="0" t="0" r="3175" b="11430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91114">
      <w:pPr>
        <w:jc w:val="left"/>
      </w:pPr>
    </w:p>
    <w:p w14:paraId="4524DB2E">
      <w:pPr>
        <w:jc w:val="left"/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7第二步，点击“点击获取单位信息”按钮，获取注册企业信息，完善未自动填充的表单信息；</w:t>
      </w:r>
      <w:r>
        <w:rPr>
          <w:rFonts w:hint="eastAsia"/>
        </w:rPr>
        <w:t>企业工商所在地需点击下拉框进行选择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分别点击“企业资质类别”和“资质等级”的下拉框进行选择后，点击“点击获取企业资质信息”按钮，获取企业资质信息。</w:t>
      </w:r>
    </w:p>
    <w:p w14:paraId="073F05BD"/>
    <w:p w14:paraId="3C1725A2">
      <w:pPr>
        <w:jc w:val="left"/>
      </w:pPr>
      <w:r>
        <w:drawing>
          <wp:inline distT="0" distB="0" distL="114300" distR="114300">
            <wp:extent cx="5538470" cy="3610610"/>
            <wp:effectExtent l="0" t="0" r="5080" b="889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91F3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8第三步，点击“点击获取社保缴纳信息”按钮，获取社保缴纳信息。</w:t>
      </w:r>
    </w:p>
    <w:p w14:paraId="294D6289">
      <w:pPr>
        <w:spacing w:line="240" w:lineRule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238125</wp:posOffset>
            </wp:positionV>
            <wp:extent cx="5536565" cy="1396365"/>
            <wp:effectExtent l="0" t="0" r="6985" b="13335"/>
            <wp:wrapTopAndBottom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491C77">
      <w:pPr>
        <w:spacing w:line="240" w:lineRule="auto"/>
      </w:pPr>
      <w:r>
        <w:rPr>
          <w:rFonts w:hint="eastAsia"/>
          <w:lang w:val="en-US" w:eastAsia="zh-CN"/>
        </w:rPr>
        <w:t>2.3.9检查在线表单的所有内容准确无误后，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09E39194">
      <w:pPr>
        <w:jc w:val="left"/>
      </w:pPr>
      <w:r>
        <w:drawing>
          <wp:inline distT="0" distB="0" distL="114300" distR="114300">
            <wp:extent cx="5537835" cy="2193290"/>
            <wp:effectExtent l="0" t="0" r="5715" b="16510"/>
            <wp:docPr id="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64A2C">
      <w:pPr>
        <w:jc w:val="left"/>
        <w:rPr>
          <w:rFonts w:hint="default"/>
          <w:lang w:val="en-US" w:eastAsia="zh-CN"/>
        </w:rPr>
      </w:pPr>
    </w:p>
    <w:p w14:paraId="6AB85A1F">
      <w:pPr>
        <w:jc w:val="left"/>
      </w:pPr>
      <w:r>
        <w:drawing>
          <wp:inline distT="0" distB="0" distL="114300" distR="114300">
            <wp:extent cx="5534025" cy="3347085"/>
            <wp:effectExtent l="0" t="0" r="0" b="5715"/>
            <wp:docPr id="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335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173B7">
      <w:pPr>
        <w:pStyle w:val="3"/>
        <w:spacing w:line="600" w:lineRule="exact"/>
        <w:rPr>
          <w:rFonts w:hint="default" w:eastAsia="黑体"/>
          <w:lang w:val="en-US" w:eastAsia="zh-CN"/>
        </w:rPr>
      </w:pPr>
      <w:bookmarkStart w:id="6" w:name="_Toc5105"/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执业资格认定（</w:t>
      </w:r>
      <w:r>
        <w:rPr>
          <w:rFonts w:hint="eastAsia"/>
        </w:rPr>
        <w:t>变更注册</w:t>
      </w:r>
      <w:bookmarkEnd w:id="6"/>
      <w:r>
        <w:rPr>
          <w:rFonts w:hint="eastAsia"/>
          <w:lang w:eastAsia="zh-CN"/>
        </w:rPr>
        <w:t>）——</w:t>
      </w:r>
      <w:r>
        <w:rPr>
          <w:rFonts w:hint="eastAsia"/>
          <w:lang w:val="en-US" w:eastAsia="zh-CN"/>
        </w:rPr>
        <w:t>变更注册、单位更名</w:t>
      </w:r>
    </w:p>
    <w:p w14:paraId="66C6AA13">
      <w:pPr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.1</w:t>
      </w:r>
      <w:r>
        <w:rPr>
          <w:rFonts w:hint="eastAsia"/>
          <w:lang w:eastAsia="zh-CN"/>
        </w:rPr>
        <w:t>在搜索框内</w:t>
      </w:r>
      <w:r>
        <w:rPr>
          <w:rFonts w:hint="eastAsia"/>
          <w:lang w:val="en-US" w:eastAsia="zh-CN"/>
        </w:rPr>
        <w:t>输入</w:t>
      </w:r>
      <w:r>
        <w:rPr>
          <w:rFonts w:hint="eastAsia"/>
        </w:rPr>
        <w:t>“二级建造师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资格认定”点击“</w:t>
      </w:r>
      <w:r>
        <w:rPr>
          <w:rFonts w:hint="eastAsia"/>
          <w:lang w:val="en-US" w:eastAsia="zh-CN"/>
        </w:rPr>
        <w:t>搜索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按钮。</w:t>
      </w:r>
    </w:p>
    <w:p w14:paraId="4E019031"/>
    <w:p w14:paraId="6B6D269B"/>
    <w:p w14:paraId="4E936B3E">
      <w:r>
        <w:drawing>
          <wp:inline distT="0" distB="0" distL="114300" distR="114300">
            <wp:extent cx="5533390" cy="2967990"/>
            <wp:effectExtent l="0" t="0" r="10160" b="3810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D91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2.4.2点击对应专业的二级建造师执业资格认定。</w:t>
      </w:r>
    </w:p>
    <w:p w14:paraId="0CE794B9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注册有多个专业的，请在主专业对应事项中统一申报变更注册。切勿多个专业分别申报。</w:t>
      </w:r>
    </w:p>
    <w:p w14:paraId="59490A59">
      <w:r>
        <w:drawing>
          <wp:inline distT="0" distB="0" distL="114300" distR="114300">
            <wp:extent cx="5868670" cy="1967865"/>
            <wp:effectExtent l="0" t="0" r="17780" b="13335"/>
            <wp:docPr id="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867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4C568"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，直接点击变更注册办理项的“立即办理”。</w:t>
      </w:r>
    </w:p>
    <w:p w14:paraId="5DCFB156">
      <w:pPr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9740" cy="5323840"/>
            <wp:effectExtent l="0" t="0" r="3810" b="10160"/>
            <wp:docPr id="53" name="图片 53" descr="5679acd6a6b180b72f98a999a367b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5679acd6a6b180b72f98a999a367bb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6D0D9"/>
    <w:p w14:paraId="3C966BF4">
      <w:pPr>
        <w:wordWrap w:val="0"/>
        <w:spacing w:line="600" w:lineRule="exact"/>
      </w:pPr>
      <w:r>
        <w:rPr>
          <w:rFonts w:hint="eastAsia"/>
          <w:lang w:val="en-US" w:eastAsia="zh-CN"/>
        </w:rPr>
        <w:t>2.4.4</w:t>
      </w:r>
      <w:r>
        <w:rPr>
          <w:rFonts w:hint="eastAsia"/>
        </w:rPr>
        <w:t>输入用户名和密码进行个人登录。</w:t>
      </w:r>
    </w:p>
    <w:p w14:paraId="725AC71D">
      <w:pPr>
        <w:wordWrap w:val="0"/>
        <w:spacing w:line="600" w:lineRule="exact"/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4"/>
          <w:rFonts w:hint="eastAsia" w:ascii="仿宋" w:hAnsi="仿宋" w:eastAsia="仿宋" w:cs="仿宋"/>
          <w:b/>
          <w:bCs/>
          <w:szCs w:val="32"/>
        </w:rPr>
        <w:t>http://zwfw.sd.gov.cn/jrobotfront-server/index.do?webid=3&amp;tpl=7。</w:t>
      </w:r>
      <w:r>
        <w:rPr>
          <w:rStyle w:val="14"/>
          <w:rFonts w:hint="eastAsia" w:ascii="仿宋" w:hAnsi="仿宋" w:eastAsia="仿宋" w:cs="仿宋"/>
          <w:b/>
          <w:bCs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58E9C838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536565" cy="3437255"/>
            <wp:effectExtent l="0" t="0" r="6985" b="10795"/>
            <wp:docPr id="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125D3">
      <w:pPr>
        <w:jc w:val="left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完善相关个人基本信息，并输入</w:t>
      </w:r>
      <w:r>
        <w:rPr>
          <w:rFonts w:hint="eastAsia"/>
          <w:color w:val="FF0000"/>
          <w:lang w:val="en-US" w:eastAsia="zh-CN"/>
        </w:rPr>
        <w:t>现聘用单位</w:t>
      </w:r>
      <w:r>
        <w:rPr>
          <w:rFonts w:hint="eastAsia"/>
        </w:rPr>
        <w:t>的“统一社会信用代码”点击“下一步”按钮。</w:t>
      </w:r>
    </w:p>
    <w:p w14:paraId="2ED18FFE">
      <w:pPr>
        <w:jc w:val="left"/>
        <w:rPr>
          <w:rFonts w:hint="eastAsia"/>
        </w:rPr>
      </w:pPr>
    </w:p>
    <w:p w14:paraId="1C4E1C76">
      <w:pPr>
        <w:jc w:val="left"/>
      </w:pPr>
      <w:r>
        <w:drawing>
          <wp:inline distT="0" distB="0" distL="114300" distR="114300">
            <wp:extent cx="5535295" cy="3311525"/>
            <wp:effectExtent l="0" t="0" r="8255" b="3175"/>
            <wp:docPr id="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B5D82">
      <w:pPr>
        <w:jc w:val="left"/>
      </w:pPr>
    </w:p>
    <w:p w14:paraId="502A41A6">
      <w:pPr>
        <w:spacing w:line="600" w:lineRule="exact"/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6进入“填写表单信息”页面，</w:t>
      </w:r>
      <w:r>
        <w:rPr>
          <w:rFonts w:hint="eastAsia"/>
          <w:color w:val="FF0000"/>
          <w:lang w:val="en-US" w:eastAsia="zh-CN"/>
        </w:rPr>
        <w:t>选择正确的业务类型——变更注册、单位更名</w:t>
      </w:r>
      <w:r>
        <w:rPr>
          <w:rFonts w:hint="eastAsia"/>
          <w:lang w:val="en-US" w:eastAsia="zh-CN"/>
        </w:rPr>
        <w:t>。</w:t>
      </w:r>
    </w:p>
    <w:p w14:paraId="369E4A74">
      <w:r>
        <w:drawing>
          <wp:inline distT="0" distB="0" distL="114300" distR="114300">
            <wp:extent cx="5541010" cy="2992755"/>
            <wp:effectExtent l="0" t="0" r="2540" b="17145"/>
            <wp:docPr id="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F566"/>
    <w:p w14:paraId="452E6D43">
      <w:pPr>
        <w:jc w:val="left"/>
      </w:pPr>
      <w:r>
        <w:rPr>
          <w:rFonts w:hint="eastAsia"/>
          <w:lang w:val="en-US" w:eastAsia="zh-CN"/>
        </w:rPr>
        <w:t>2.4.7</w:t>
      </w:r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执业资格认定（</w:t>
      </w:r>
      <w:r>
        <w:rPr>
          <w:rFonts w:hint="eastAsia"/>
        </w:rPr>
        <w:t>变更注册</w:t>
      </w:r>
      <w:r>
        <w:rPr>
          <w:rFonts w:hint="eastAsia"/>
          <w:lang w:eastAsia="zh-CN"/>
        </w:rPr>
        <w:t>）——</w:t>
      </w:r>
      <w:r>
        <w:rPr>
          <w:rFonts w:hint="eastAsia"/>
          <w:lang w:val="en-US" w:eastAsia="zh-CN"/>
        </w:rPr>
        <w:t>变更注册</w:t>
      </w:r>
    </w:p>
    <w:p w14:paraId="4661293D">
      <w:pPr>
        <w:jc w:val="left"/>
      </w:pPr>
      <w:r>
        <w:drawing>
          <wp:inline distT="0" distB="0" distL="114300" distR="114300">
            <wp:extent cx="5541645" cy="863600"/>
            <wp:effectExtent l="0" t="0" r="1905" b="12700"/>
            <wp:docPr id="8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D0FB5">
      <w:pPr>
        <w:jc w:val="left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2.4.7.1点击“点击获取个人信息”按钮，获取个人相关信息。完善未自动填充的表单信息，例如“民族”、“电子邮箱”等。</w:t>
      </w:r>
      <w:r>
        <w:rPr>
          <w:rFonts w:hint="eastAsia" w:ascii="华文楷体" w:hAnsi="华文楷体" w:eastAsia="华文楷体" w:cs="华文楷体"/>
          <w:sz w:val="30"/>
          <w:szCs w:val="30"/>
        </w:rPr>
        <w:t>上传“个人照片”、“签名照片”、“日期照片”，请仔细核对照片格式要求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，</w:t>
      </w:r>
      <w:r>
        <w:rPr>
          <w:rFonts w:hint="eastAsia" w:ascii="华文楷体" w:hAnsi="华文楷体" w:eastAsia="华文楷体" w:cs="华文楷体"/>
          <w:sz w:val="30"/>
          <w:szCs w:val="30"/>
        </w:rPr>
        <w:t>此三张照片用于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制作</w:t>
      </w:r>
      <w:r>
        <w:rPr>
          <w:rFonts w:hint="eastAsia" w:ascii="华文楷体" w:hAnsi="华文楷体" w:eastAsia="华文楷体" w:cs="华文楷体"/>
          <w:sz w:val="30"/>
          <w:szCs w:val="30"/>
        </w:rPr>
        <w:t>电子证照。</w:t>
      </w:r>
    </w:p>
    <w:p w14:paraId="410FE60F">
      <w:pPr>
        <w:jc w:val="left"/>
      </w:pPr>
      <w:r>
        <w:drawing>
          <wp:inline distT="0" distB="0" distL="114300" distR="114300">
            <wp:extent cx="5537835" cy="3927475"/>
            <wp:effectExtent l="0" t="0" r="5715" b="15875"/>
            <wp:docPr id="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5FBDE">
      <w:pPr>
        <w:jc w:val="left"/>
        <w:rPr>
          <w:rFonts w:hint="default"/>
          <w:lang w:val="en-US" w:eastAsia="zh-CN"/>
        </w:rPr>
      </w:pPr>
    </w:p>
    <w:p w14:paraId="1877189B">
      <w:pPr>
        <w:spacing w:line="600" w:lineRule="exact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2.4.7.2点击“点击获取原聘用企业信息”按钮，并完善未自动填充的表单信息</w:t>
      </w:r>
      <w:r>
        <w:rPr>
          <w:rFonts w:hint="eastAsia"/>
          <w:sz w:val="30"/>
          <w:szCs w:val="30"/>
          <w:lang w:val="en-US" w:eastAsia="zh-CN"/>
        </w:rPr>
        <w:t>。</w:t>
      </w:r>
    </w:p>
    <w:p w14:paraId="7AD14831">
      <w:pPr>
        <w:jc w:val="left"/>
        <w:rPr>
          <w:rFonts w:hint="default"/>
          <w:lang w:val="en-US"/>
        </w:rPr>
      </w:pPr>
      <w:r>
        <w:drawing>
          <wp:inline distT="0" distB="0" distL="114300" distR="114300">
            <wp:extent cx="5542915" cy="1666240"/>
            <wp:effectExtent l="0" t="0" r="635" b="10160"/>
            <wp:docPr id="8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542915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8AD7F">
      <w:pPr>
        <w:jc w:val="left"/>
      </w:pPr>
    </w:p>
    <w:p w14:paraId="2928F7D6">
      <w:pPr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2.4.7.3点击“点击获取变更后企业信息”按钮，完善未自动填充的表单信息，</w:t>
      </w:r>
      <w:r>
        <w:rPr>
          <w:rFonts w:hint="eastAsia" w:ascii="华文楷体" w:hAnsi="华文楷体" w:eastAsia="华文楷体" w:cs="华文楷体"/>
          <w:sz w:val="30"/>
          <w:szCs w:val="30"/>
        </w:rPr>
        <w:t>企业工商所在地需点击下拉框进行选择。</w:t>
      </w:r>
      <w:r>
        <w:rPr>
          <w:rFonts w:hint="eastAsia"/>
          <w:lang w:val="en-US" w:eastAsia="zh-CN"/>
        </w:rPr>
        <w:t>分别点击“企业资质类别”和“资质等级”的下拉框进行选择后，点击“点击获取企业资质信息”按钮，获取企业资质信息。</w:t>
      </w:r>
    </w:p>
    <w:p w14:paraId="2007F904">
      <w:pPr>
        <w:jc w:val="left"/>
      </w:pPr>
      <w:r>
        <w:drawing>
          <wp:inline distT="0" distB="0" distL="114300" distR="114300">
            <wp:extent cx="5418455" cy="3521710"/>
            <wp:effectExtent l="0" t="0" r="10795" b="2540"/>
            <wp:docPr id="9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18455" cy="35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2829D">
      <w:pPr>
        <w:spacing w:line="600" w:lineRule="exact"/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2.4.7.4点击“点击获取社保缴纳信息”按钮，获取社保缴纳信息。</w:t>
      </w:r>
    </w:p>
    <w:p w14:paraId="3DB38999">
      <w:pPr>
        <w:jc w:val="left"/>
        <w:rPr>
          <w:rFonts w:hint="default" w:eastAsia="仿宋_GB2312"/>
          <w:lang w:val="en-US" w:eastAsia="zh-CN"/>
        </w:rPr>
      </w:pPr>
      <w:r>
        <w:drawing>
          <wp:inline distT="0" distB="0" distL="114300" distR="114300">
            <wp:extent cx="5537835" cy="1155065"/>
            <wp:effectExtent l="0" t="0" r="5715" b="6985"/>
            <wp:docPr id="10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DC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2.4.7.5检查在线表单的所有内容准确无误后，</w:t>
      </w:r>
      <w:r>
        <w:rPr>
          <w:rFonts w:hint="eastAsia" w:ascii="华文楷体" w:hAnsi="华文楷体" w:eastAsia="华文楷体" w:cs="华文楷体"/>
          <w:sz w:val="30"/>
          <w:szCs w:val="30"/>
        </w:rPr>
        <w:t>点击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此表单界面右上角</w:t>
      </w:r>
      <w:r>
        <w:rPr>
          <w:rFonts w:hint="eastAsia" w:ascii="华文楷体" w:hAnsi="华文楷体" w:eastAsia="华文楷体" w:cs="华文楷体"/>
        </w:rPr>
        <w:t>“</w:t>
      </w:r>
      <w:r>
        <w:rPr>
          <w:rFonts w:hint="eastAsia" w:ascii="华文楷体" w:hAnsi="华文楷体" w:eastAsia="华文楷体" w:cs="华文楷体"/>
          <w:b/>
          <w:color w:val="FF0000"/>
          <w:sz w:val="40"/>
          <w:szCs w:val="32"/>
        </w:rPr>
        <w:t>打印</w:t>
      </w:r>
      <w:r>
        <w:rPr>
          <w:rFonts w:hint="eastAsia" w:ascii="华文楷体" w:hAnsi="华文楷体" w:eastAsia="华文楷体" w:cs="华文楷体"/>
        </w:rPr>
        <w:t>”</w:t>
      </w:r>
      <w:r>
        <w:rPr>
          <w:rFonts w:hint="eastAsia" w:ascii="华文楷体" w:hAnsi="华文楷体" w:eastAsia="华文楷体" w:cs="华文楷体"/>
          <w:sz w:val="30"/>
          <w:szCs w:val="30"/>
        </w:rPr>
        <w:t>按钮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，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打印纸质申请表</w:t>
      </w:r>
      <w:r>
        <w:rPr>
          <w:rFonts w:hint="eastAsia" w:ascii="华文楷体" w:hAnsi="华文楷体" w:eastAsia="华文楷体" w:cs="华文楷体"/>
          <w:sz w:val="30"/>
          <w:szCs w:val="30"/>
        </w:rPr>
        <w:t>。申请人在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纸质</w:t>
      </w:r>
      <w:r>
        <w:rPr>
          <w:rFonts w:hint="eastAsia" w:ascii="华文楷体" w:hAnsi="华文楷体" w:eastAsia="华文楷体" w:cs="华文楷体"/>
          <w:sz w:val="30"/>
          <w:szCs w:val="30"/>
        </w:rPr>
        <w:t>申请表承诺栏签字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、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填写日期，</w:t>
      </w:r>
      <w:r>
        <w:rPr>
          <w:rFonts w:hint="eastAsia" w:ascii="华文楷体" w:hAnsi="华文楷体" w:eastAsia="华文楷体" w:cs="华文楷体"/>
          <w:sz w:val="30"/>
          <w:szCs w:val="30"/>
        </w:rPr>
        <w:t>企业加盖公章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、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填写日期，并将此申请表扫描（在下一步骤“</w:t>
      </w:r>
      <w:r>
        <w:rPr>
          <w:rFonts w:hint="eastAsia" w:ascii="华文楷体" w:hAnsi="华文楷体" w:eastAsia="华文楷体" w:cs="华文楷体"/>
          <w:sz w:val="30"/>
          <w:szCs w:val="30"/>
        </w:rPr>
        <w:t>上传申请材料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”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中需上传此申请表彩色扫描件）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。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点击下一步，进入</w:t>
      </w:r>
      <w:r>
        <w:rPr>
          <w:rFonts w:hint="eastAsia" w:ascii="华文楷体" w:hAnsi="华文楷体" w:eastAsia="华文楷体" w:cs="华文楷体"/>
          <w:sz w:val="30"/>
          <w:szCs w:val="30"/>
        </w:rPr>
        <w:t>“上传申请材料”界面。</w:t>
      </w:r>
    </w:p>
    <w:p w14:paraId="21910313">
      <w:pPr>
        <w:spacing w:line="240" w:lineRule="auto"/>
      </w:pPr>
      <w:r>
        <w:drawing>
          <wp:inline distT="0" distB="0" distL="114300" distR="114300">
            <wp:extent cx="5543550" cy="1542415"/>
            <wp:effectExtent l="0" t="0" r="0" b="635"/>
            <wp:docPr id="15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7C043">
      <w:pPr>
        <w:jc w:val="left"/>
        <w:rPr>
          <w:rFonts w:hint="eastAsia" w:ascii="华文楷体" w:hAnsi="华文楷体" w:eastAsia="华文楷体" w:cs="华文楷体"/>
        </w:rPr>
      </w:pPr>
      <w:r>
        <w:rPr>
          <w:rFonts w:hint="eastAsia"/>
          <w:lang w:val="en-US" w:eastAsia="zh-CN"/>
        </w:rPr>
        <w:t>2.4.8</w:t>
      </w:r>
      <w:r>
        <w:rPr>
          <w:rFonts w:hint="eastAsia" w:ascii="华文楷体" w:hAnsi="华文楷体" w:eastAsia="华文楷体" w:cs="华文楷体"/>
        </w:rPr>
        <w:t>二级建造师</w:t>
      </w:r>
      <w:r>
        <w:rPr>
          <w:rFonts w:hint="eastAsia" w:ascii="华文楷体" w:hAnsi="华文楷体" w:eastAsia="华文楷体" w:cs="华文楷体"/>
          <w:lang w:val="en-US" w:eastAsia="zh-CN"/>
        </w:rPr>
        <w:t>执业资格认定（</w:t>
      </w:r>
      <w:r>
        <w:rPr>
          <w:rFonts w:hint="eastAsia" w:ascii="华文楷体" w:hAnsi="华文楷体" w:eastAsia="华文楷体" w:cs="华文楷体"/>
        </w:rPr>
        <w:t>变更注册</w:t>
      </w:r>
      <w:r>
        <w:rPr>
          <w:rFonts w:hint="eastAsia" w:ascii="华文楷体" w:hAnsi="华文楷体" w:eastAsia="华文楷体" w:cs="华文楷体"/>
          <w:lang w:eastAsia="zh-CN"/>
        </w:rPr>
        <w:t>）——</w:t>
      </w:r>
      <w:r>
        <w:rPr>
          <w:rFonts w:hint="eastAsia" w:ascii="华文楷体" w:hAnsi="华文楷体" w:eastAsia="华文楷体" w:cs="华文楷体"/>
          <w:lang w:val="en-US" w:eastAsia="zh-CN"/>
        </w:rPr>
        <w:t>单位更名</w:t>
      </w:r>
    </w:p>
    <w:p w14:paraId="354B3D67">
      <w:pPr>
        <w:jc w:val="left"/>
      </w:pPr>
      <w:r>
        <w:drawing>
          <wp:inline distT="0" distB="0" distL="114300" distR="114300">
            <wp:extent cx="5536565" cy="823595"/>
            <wp:effectExtent l="0" t="0" r="6985" b="14605"/>
            <wp:docPr id="12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AB6B8">
      <w:pPr>
        <w:spacing w:line="240" w:lineRule="auto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t>申请单位更名业务的，待本业务办结后，需完成以下步骤：</w:t>
      </w:r>
    </w:p>
    <w:p w14:paraId="40659173">
      <w:pPr>
        <w:spacing w:line="24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a.</w:t>
      </w:r>
      <w:r>
        <w:rPr>
          <w:rFonts w:hint="eastAsia" w:eastAsia="仿宋_GB2312"/>
          <w:lang w:eastAsia="zh-CN"/>
        </w:rPr>
        <w:t>登陆山东省人民政府网的企业法人账号，变更单位名称。</w:t>
      </w:r>
    </w:p>
    <w:p w14:paraId="199FB017">
      <w:pPr>
        <w:spacing w:line="24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b.</w:t>
      </w:r>
      <w:r>
        <w:rPr>
          <w:rFonts w:hint="eastAsia" w:eastAsia="仿宋_GB2312"/>
          <w:lang w:eastAsia="zh-CN"/>
        </w:rPr>
        <w:t>登陆建设从业人员管理系统的企业账号，查看人员信息。</w:t>
      </w:r>
    </w:p>
    <w:p w14:paraId="58AD488D">
      <w:pPr>
        <w:jc w:val="left"/>
      </w:pPr>
    </w:p>
    <w:p w14:paraId="6D09A33B">
      <w:pPr>
        <w:spacing w:line="600" w:lineRule="exact"/>
        <w:rPr>
          <w:rFonts w:hint="default"/>
          <w:lang w:val="en-US" w:eastAsia="zh-CN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2.4.8.1点击“点击获取个人信息”按钮，获取个人相关信息。完善未自动填充的表单信息，例如“民族”、“电子邮箱”等。</w:t>
      </w:r>
      <w:r>
        <w:rPr>
          <w:rFonts w:hint="eastAsia" w:ascii="华文楷体" w:hAnsi="华文楷体" w:eastAsia="华文楷体" w:cs="华文楷体"/>
          <w:sz w:val="30"/>
          <w:szCs w:val="30"/>
        </w:rPr>
        <w:t>上传“个人照片”、“签名照片”、“日期照片”，请仔细核对照片格式要求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，</w:t>
      </w:r>
      <w:r>
        <w:rPr>
          <w:rFonts w:hint="eastAsia" w:ascii="华文楷体" w:hAnsi="华文楷体" w:eastAsia="华文楷体" w:cs="华文楷体"/>
          <w:sz w:val="30"/>
          <w:szCs w:val="30"/>
        </w:rPr>
        <w:t>此三张照片用于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制作</w:t>
      </w:r>
      <w:r>
        <w:rPr>
          <w:rFonts w:hint="eastAsia" w:ascii="华文楷体" w:hAnsi="华文楷体" w:eastAsia="华文楷体" w:cs="华文楷体"/>
          <w:sz w:val="30"/>
          <w:szCs w:val="30"/>
        </w:rPr>
        <w:t>电子证照。</w:t>
      </w:r>
    </w:p>
    <w:p w14:paraId="4D317BE7">
      <w:pPr>
        <w:jc w:val="left"/>
      </w:pPr>
      <w:r>
        <w:drawing>
          <wp:inline distT="0" distB="0" distL="114300" distR="114300">
            <wp:extent cx="5542280" cy="3843655"/>
            <wp:effectExtent l="0" t="0" r="1270" b="4445"/>
            <wp:docPr id="12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5ADB7">
      <w:pPr>
        <w:jc w:val="left"/>
      </w:pPr>
    </w:p>
    <w:p w14:paraId="1B765128">
      <w:pPr>
        <w:jc w:val="left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2.4.8.2点击“点击获取变更后企业信息”按钮，完善未自动填充的表单信息，</w:t>
      </w:r>
      <w:r>
        <w:rPr>
          <w:rFonts w:hint="eastAsia" w:ascii="华文楷体" w:hAnsi="华文楷体" w:eastAsia="华文楷体" w:cs="华文楷体"/>
          <w:sz w:val="30"/>
          <w:szCs w:val="30"/>
        </w:rPr>
        <w:t>企业工商所在地需点击下拉框进行选择。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分别点击“企业资质类别”和“资质等级”的下拉框进行选择后，点击“点击获取企业资质信息”按钮，获取企业资质信息。</w:t>
      </w:r>
    </w:p>
    <w:p w14:paraId="3BA9D4C1">
      <w:pPr>
        <w:jc w:val="left"/>
      </w:pPr>
      <w:r>
        <w:drawing>
          <wp:inline distT="0" distB="0" distL="114300" distR="114300">
            <wp:extent cx="5461000" cy="3592195"/>
            <wp:effectExtent l="0" t="0" r="6350" b="8255"/>
            <wp:docPr id="1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E205F">
      <w:pPr>
        <w:spacing w:line="600" w:lineRule="exact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2.4.8.3点击“点击获取社保缴纳信息”按钮，获取社保缴纳信息。</w:t>
      </w:r>
    </w:p>
    <w:p w14:paraId="530D930E">
      <w:pPr>
        <w:jc w:val="left"/>
      </w:pPr>
      <w:r>
        <w:drawing>
          <wp:inline distT="0" distB="0" distL="114300" distR="114300">
            <wp:extent cx="5403850" cy="1085215"/>
            <wp:effectExtent l="0" t="0" r="6350" b="635"/>
            <wp:docPr id="1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8C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2.4.8.4检查在线表单的所有内容准确无误后，</w:t>
      </w:r>
      <w:r>
        <w:rPr>
          <w:rFonts w:hint="eastAsia" w:ascii="华文楷体" w:hAnsi="华文楷体" w:eastAsia="华文楷体" w:cs="华文楷体"/>
          <w:sz w:val="30"/>
          <w:szCs w:val="30"/>
        </w:rPr>
        <w:t>点击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此表单界面右上角</w:t>
      </w:r>
      <w:r>
        <w:rPr>
          <w:rFonts w:hint="eastAsia" w:ascii="仿宋_GB2312"/>
          <w:sz w:val="30"/>
          <w:szCs w:val="30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</w:rPr>
        <w:t>”</w:t>
      </w:r>
      <w:r>
        <w:rPr>
          <w:rFonts w:hint="eastAsia" w:ascii="华文楷体" w:hAnsi="华文楷体" w:eastAsia="华文楷体" w:cs="华文楷体"/>
          <w:sz w:val="30"/>
          <w:szCs w:val="30"/>
        </w:rPr>
        <w:t>按钮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，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打印纸质申请表</w:t>
      </w:r>
      <w:r>
        <w:rPr>
          <w:rFonts w:hint="eastAsia" w:ascii="华文楷体" w:hAnsi="华文楷体" w:eastAsia="华文楷体" w:cs="华文楷体"/>
          <w:sz w:val="30"/>
          <w:szCs w:val="30"/>
        </w:rPr>
        <w:t>。申请人在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纸质</w:t>
      </w:r>
      <w:r>
        <w:rPr>
          <w:rFonts w:hint="eastAsia" w:ascii="华文楷体" w:hAnsi="华文楷体" w:eastAsia="华文楷体" w:cs="华文楷体"/>
          <w:sz w:val="30"/>
          <w:szCs w:val="30"/>
        </w:rPr>
        <w:t>申请表承诺栏签字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、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填写日期，</w:t>
      </w:r>
      <w:r>
        <w:rPr>
          <w:rFonts w:hint="eastAsia" w:ascii="华文楷体" w:hAnsi="华文楷体" w:eastAsia="华文楷体" w:cs="华文楷体"/>
          <w:sz w:val="30"/>
          <w:szCs w:val="30"/>
        </w:rPr>
        <w:t>企业加盖公章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、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填写日期，并将此申请表扫描（在下一步骤“</w:t>
      </w:r>
      <w:r>
        <w:rPr>
          <w:rFonts w:hint="eastAsia" w:ascii="华文楷体" w:hAnsi="华文楷体" w:eastAsia="华文楷体" w:cs="华文楷体"/>
          <w:sz w:val="30"/>
          <w:szCs w:val="30"/>
        </w:rPr>
        <w:t>上传申请材料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”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中需上传此申请表彩色扫描件）</w:t>
      </w:r>
      <w:r>
        <w:rPr>
          <w:rFonts w:hint="eastAsia" w:ascii="华文楷体" w:hAnsi="华文楷体" w:eastAsia="华文楷体" w:cs="华文楷体"/>
          <w:sz w:val="30"/>
          <w:szCs w:val="30"/>
          <w:lang w:eastAsia="zh-CN"/>
        </w:rPr>
        <w:t>。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点击下一步，进入</w:t>
      </w:r>
      <w:r>
        <w:rPr>
          <w:rFonts w:hint="eastAsia" w:ascii="华文楷体" w:hAnsi="华文楷体" w:eastAsia="华文楷体" w:cs="华文楷体"/>
          <w:sz w:val="30"/>
          <w:szCs w:val="30"/>
        </w:rPr>
        <w:t>“上传申请材料”界面。</w:t>
      </w:r>
    </w:p>
    <w:p w14:paraId="333BC73E">
      <w:pPr>
        <w:spacing w:line="240" w:lineRule="auto"/>
        <w:rPr>
          <w:rFonts w:hint="eastAsia" w:ascii="仿宋_GB2312"/>
        </w:rPr>
      </w:pPr>
      <w:r>
        <w:drawing>
          <wp:inline distT="0" distB="0" distL="114300" distR="114300">
            <wp:extent cx="5541010" cy="1252855"/>
            <wp:effectExtent l="0" t="0" r="2540" b="4445"/>
            <wp:docPr id="1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485A9">
      <w:pPr>
        <w:pStyle w:val="3"/>
        <w:spacing w:line="600" w:lineRule="exact"/>
        <w:rPr>
          <w:rFonts w:hint="eastAsia"/>
        </w:rPr>
      </w:pPr>
      <w:bookmarkStart w:id="7" w:name="_Toc19145"/>
      <w:r>
        <w:rPr>
          <w:rFonts w:hint="eastAsia"/>
        </w:rPr>
        <w:t>2.5</w:t>
      </w:r>
      <w:bookmarkEnd w:id="7"/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执业资格认定（增项</w:t>
      </w:r>
      <w:r>
        <w:rPr>
          <w:rFonts w:hint="eastAsia"/>
        </w:rPr>
        <w:t>注册</w:t>
      </w:r>
      <w:r>
        <w:rPr>
          <w:rFonts w:hint="eastAsia"/>
          <w:lang w:eastAsia="zh-CN"/>
        </w:rPr>
        <w:t>）</w:t>
      </w:r>
    </w:p>
    <w:p w14:paraId="1F29F32B">
      <w:r>
        <w:rPr>
          <w:rFonts w:hint="eastAsia"/>
        </w:rPr>
        <w:t>2.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.1</w:t>
      </w:r>
      <w:r>
        <w:rPr>
          <w:rFonts w:hint="eastAsia"/>
          <w:lang w:eastAsia="zh-CN"/>
        </w:rPr>
        <w:t>在搜索框内</w:t>
      </w:r>
      <w:r>
        <w:rPr>
          <w:rFonts w:hint="eastAsia"/>
          <w:lang w:val="en-US" w:eastAsia="zh-CN"/>
        </w:rPr>
        <w:t>输入</w:t>
      </w:r>
      <w:r>
        <w:rPr>
          <w:rFonts w:hint="eastAsia"/>
        </w:rPr>
        <w:t>“二级建造师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资格认定”点击“</w:t>
      </w:r>
      <w:r>
        <w:rPr>
          <w:rFonts w:hint="eastAsia"/>
          <w:lang w:val="en-US" w:eastAsia="zh-CN"/>
        </w:rPr>
        <w:t>搜索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按钮。</w:t>
      </w:r>
    </w:p>
    <w:p w14:paraId="174DA224"/>
    <w:p w14:paraId="51EAFBEA">
      <w:r>
        <w:drawing>
          <wp:inline distT="0" distB="0" distL="114300" distR="114300">
            <wp:extent cx="5533390" cy="2967990"/>
            <wp:effectExtent l="0" t="0" r="10160" b="3810"/>
            <wp:docPr id="1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AC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2.5.2点击对应专业的二级建造师执业资格认定事项。</w:t>
      </w:r>
    </w:p>
    <w:p w14:paraId="6E4E063A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/>
          <w:color w:val="FF0000"/>
          <w:lang w:val="en-US" w:eastAsia="zh-CN"/>
        </w:rPr>
        <w:t>如需申报多个专业的增项注册，请选择主专业对应事项进行申报。申报时，在线表单可勾选多个专业一并办理，切勿多个专业分别申报。</w:t>
      </w:r>
    </w:p>
    <w:p w14:paraId="5E7A415D">
      <w:r>
        <w:drawing>
          <wp:inline distT="0" distB="0" distL="114300" distR="114300">
            <wp:extent cx="5868670" cy="1967865"/>
            <wp:effectExtent l="0" t="0" r="17780" b="13335"/>
            <wp:docPr id="1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867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24844">
      <w:r>
        <w:rPr>
          <w:rFonts w:hint="eastAsia"/>
        </w:rPr>
        <w:t>2.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，直接点击变更注册办理项的“立即办理”。</w:t>
      </w:r>
    </w:p>
    <w:p w14:paraId="130BF544">
      <w:pPr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8470" cy="5300345"/>
            <wp:effectExtent l="0" t="0" r="5080" b="14605"/>
            <wp:docPr id="132" name="图片 132" descr="362f2e90342aa018289182008c68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362f2e90342aa018289182008c6841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530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3B7A9"/>
    <w:p w14:paraId="6E749DE1">
      <w:pPr>
        <w:wordWrap w:val="0"/>
        <w:spacing w:line="600" w:lineRule="exact"/>
      </w:pPr>
      <w:r>
        <w:rPr>
          <w:rFonts w:hint="eastAsia"/>
          <w:lang w:val="en-US" w:eastAsia="zh-CN"/>
        </w:rPr>
        <w:t>2.5.4</w:t>
      </w:r>
      <w:r>
        <w:rPr>
          <w:rFonts w:hint="eastAsia"/>
        </w:rPr>
        <w:t>输入用户名和密码进行个人登录。</w:t>
      </w:r>
    </w:p>
    <w:p w14:paraId="16E75E02">
      <w:pPr>
        <w:wordWrap w:val="0"/>
        <w:spacing w:line="600" w:lineRule="exact"/>
        <w:jc w:val="left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4"/>
          <w:rFonts w:hint="eastAsia" w:ascii="仿宋" w:hAnsi="仿宋" w:eastAsia="仿宋" w:cs="仿宋"/>
          <w:b/>
          <w:bCs/>
          <w:szCs w:val="32"/>
        </w:rPr>
        <w:t>http://zwfw.sd.gov.cn/jrobotfront-server/index.do?webid=3&amp;tpl=7。</w:t>
      </w:r>
      <w:r>
        <w:rPr>
          <w:rStyle w:val="14"/>
          <w:rFonts w:hint="eastAsia" w:ascii="仿宋" w:hAnsi="仿宋" w:eastAsia="仿宋" w:cs="仿宋"/>
          <w:b/>
          <w:bCs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40FFD1F7">
      <w:pPr>
        <w:wordWrap w:val="0"/>
        <w:spacing w:line="600" w:lineRule="exact"/>
        <w:jc w:val="left"/>
        <w:rPr>
          <w:rFonts w:hint="eastAsia" w:ascii="仿宋" w:hAnsi="仿宋" w:eastAsia="仿宋" w:cs="仿宋"/>
          <w:szCs w:val="32"/>
        </w:rPr>
      </w:pPr>
    </w:p>
    <w:p w14:paraId="7F5C31EF">
      <w:pPr>
        <w:jc w:val="left"/>
      </w:pPr>
      <w:r>
        <w:drawing>
          <wp:inline distT="0" distB="0" distL="114300" distR="114300">
            <wp:extent cx="5536565" cy="3437255"/>
            <wp:effectExtent l="0" t="0" r="6985" b="10795"/>
            <wp:docPr id="1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3FF34">
      <w:pPr>
        <w:jc w:val="left"/>
      </w:pPr>
    </w:p>
    <w:p w14:paraId="0EBA86D0">
      <w:pPr>
        <w:jc w:val="left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完善相关个人基本信息，并输入</w:t>
      </w:r>
      <w:r>
        <w:rPr>
          <w:rFonts w:hint="eastAsia"/>
          <w:color w:val="FF0000"/>
          <w:lang w:val="en-US" w:eastAsia="zh-CN"/>
        </w:rPr>
        <w:t>注册单位</w:t>
      </w:r>
      <w:r>
        <w:rPr>
          <w:rFonts w:hint="eastAsia"/>
        </w:rPr>
        <w:t>的“统一社会信用代码”点击“下一步”按钮。</w:t>
      </w:r>
    </w:p>
    <w:p w14:paraId="3CDD7BA4">
      <w:pPr>
        <w:jc w:val="left"/>
      </w:pPr>
      <w:r>
        <w:drawing>
          <wp:inline distT="0" distB="0" distL="114300" distR="114300">
            <wp:extent cx="5297170" cy="3169285"/>
            <wp:effectExtent l="0" t="0" r="17780" b="12065"/>
            <wp:docPr id="1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97170" cy="316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07BE2">
      <w:pPr>
        <w:spacing w:line="600" w:lineRule="exact"/>
        <w:rPr>
          <w:rFonts w:hint="default"/>
          <w:lang w:val="en-US" w:eastAsia="zh-CN"/>
        </w:rPr>
      </w:pPr>
      <w:r>
        <w:rPr>
          <w:rFonts w:hint="eastAsia"/>
        </w:rPr>
        <w:t>2.5.</w:t>
      </w:r>
      <w:r>
        <w:rPr>
          <w:rFonts w:hint="eastAsia"/>
          <w:lang w:val="en-US" w:eastAsia="zh-CN"/>
        </w:rPr>
        <w:t>6进入“填写表单信息”页面。第一步，点击“点击获取个人信息”按钮，获取个人相关信息。完善未自动填充的表单信息，例如“民族”、“电子邮箱”等。</w:t>
      </w:r>
      <w:r>
        <w:rPr>
          <w:rFonts w:hint="eastAsia"/>
        </w:rPr>
        <w:t>上传“个人照片”、“签名照片”、“日期照片”，请仔细核对照片格式要求</w:t>
      </w:r>
      <w:r>
        <w:rPr>
          <w:rFonts w:hint="eastAsia"/>
          <w:lang w:eastAsia="zh-CN"/>
        </w:rPr>
        <w:t>，</w:t>
      </w:r>
      <w:r>
        <w:rPr>
          <w:rFonts w:hint="eastAsia"/>
        </w:rPr>
        <w:t>此三张照片用于</w:t>
      </w:r>
      <w:r>
        <w:rPr>
          <w:rFonts w:hint="eastAsia"/>
          <w:lang w:val="en-US" w:eastAsia="zh-CN"/>
        </w:rPr>
        <w:t>制作</w:t>
      </w:r>
      <w:r>
        <w:rPr>
          <w:rFonts w:hint="eastAsia"/>
        </w:rPr>
        <w:t>电子证照。</w:t>
      </w:r>
    </w:p>
    <w:p w14:paraId="08CBB2C6">
      <w:r>
        <w:drawing>
          <wp:inline distT="0" distB="0" distL="114300" distR="114300">
            <wp:extent cx="5029835" cy="3091180"/>
            <wp:effectExtent l="0" t="0" r="18415" b="13970"/>
            <wp:docPr id="13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37097">
      <w:pPr>
        <w:jc w:val="left"/>
        <w:rPr>
          <w:rFonts w:hint="eastAsia"/>
          <w:lang w:val="en-US" w:eastAsia="zh-CN"/>
        </w:rPr>
      </w:pPr>
      <w:r>
        <w:rPr>
          <w:rFonts w:hint="eastAsia"/>
        </w:rPr>
        <w:t>2.5.</w:t>
      </w:r>
      <w:r>
        <w:rPr>
          <w:rFonts w:hint="eastAsia"/>
          <w:lang w:val="en-US" w:eastAsia="zh-CN"/>
        </w:rPr>
        <w:t>7第二步，点击“点击获取企业信息”按钮，获取注册企业信息。完善未自动填充的表单信息</w:t>
      </w:r>
      <w:r>
        <w:rPr>
          <w:rFonts w:hint="eastAsia"/>
        </w:rPr>
        <w:t>，</w:t>
      </w:r>
      <w:r>
        <w:rPr>
          <w:rFonts w:hint="eastAsia" w:ascii="仿宋" w:hAnsi="仿宋" w:eastAsia="仿宋" w:cs="仿宋"/>
          <w:szCs w:val="32"/>
        </w:rPr>
        <w:t>企业工商所在地需点击下拉框进行选择。</w:t>
      </w:r>
      <w:r>
        <w:rPr>
          <w:rFonts w:hint="eastAsia"/>
          <w:lang w:val="en-US" w:eastAsia="zh-CN"/>
        </w:rPr>
        <w:t>分别点击“企业资质类别”和“资质等级”的下拉框进行选择后，点击“点击获取企业资质信息”按钮，获取企业资质信息。</w:t>
      </w:r>
    </w:p>
    <w:p w14:paraId="12AEB329"/>
    <w:p w14:paraId="61F9D84D">
      <w:pPr>
        <w:jc w:val="left"/>
      </w:pPr>
      <w:r>
        <w:drawing>
          <wp:inline distT="0" distB="0" distL="114300" distR="114300">
            <wp:extent cx="5540375" cy="3719830"/>
            <wp:effectExtent l="0" t="0" r="3175" b="13970"/>
            <wp:docPr id="13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2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FC2CC">
      <w:pPr>
        <w:spacing w:line="600" w:lineRule="exact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2.5.8第三步，点击“点击获取社保缴纳信息”按钮，获取社保缴纳信息。</w:t>
      </w:r>
    </w:p>
    <w:p w14:paraId="7F7BEA26">
      <w:pPr>
        <w:jc w:val="left"/>
      </w:pPr>
      <w:r>
        <w:drawing>
          <wp:inline distT="0" distB="0" distL="114300" distR="114300">
            <wp:extent cx="5537835" cy="1393190"/>
            <wp:effectExtent l="0" t="0" r="5715" b="16510"/>
            <wp:docPr id="1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74F8D">
      <w:pPr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/>
        </w:rPr>
        <w:t>2.5.</w:t>
      </w:r>
      <w:r>
        <w:rPr>
          <w:rFonts w:hint="eastAsia"/>
          <w:lang w:val="en-US" w:eastAsia="zh-CN"/>
        </w:rPr>
        <w:t>9第四步，</w:t>
      </w:r>
      <w:r>
        <w:rPr>
          <w:rFonts w:hint="eastAsia" w:ascii="仿宋" w:hAnsi="仿宋" w:eastAsia="仿宋" w:cs="仿宋"/>
          <w:szCs w:val="32"/>
          <w:lang w:val="en-US" w:eastAsia="zh-CN"/>
        </w:rPr>
        <w:t>勾选</w:t>
      </w:r>
      <w:r>
        <w:rPr>
          <w:rFonts w:hint="eastAsia" w:ascii="仿宋" w:hAnsi="仿宋" w:eastAsia="仿宋" w:cs="仿宋"/>
          <w:szCs w:val="32"/>
        </w:rPr>
        <w:t>需要申请增项注册专业按钮</w:t>
      </w:r>
      <w:r>
        <w:rPr>
          <w:rFonts w:hint="eastAsia" w:ascii="仿宋" w:hAnsi="仿宋" w:eastAsia="仿宋" w:cs="仿宋"/>
          <w:szCs w:val="32"/>
          <w:lang w:eastAsia="zh-CN"/>
        </w:rPr>
        <w:t>。</w:t>
      </w:r>
    </w:p>
    <w:p w14:paraId="71E118B3">
      <w:r>
        <w:drawing>
          <wp:inline distT="0" distB="0" distL="114300" distR="114300">
            <wp:extent cx="5535930" cy="695325"/>
            <wp:effectExtent l="0" t="0" r="7620" b="9525"/>
            <wp:docPr id="1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2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07E39">
      <w:pPr>
        <w:rPr>
          <w:rFonts w:hint="eastAsia" w:ascii="仿宋_GB2312"/>
        </w:rPr>
      </w:pPr>
      <w:r>
        <w:rPr>
          <w:rFonts w:hint="eastAsia"/>
          <w:lang w:val="en-US" w:eastAsia="zh-CN"/>
        </w:rPr>
        <w:t>2.5.10检查在线表单的所有内容准确无误后，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5E2DA92B">
      <w:pPr>
        <w:rPr>
          <w:rFonts w:hint="eastAsia" w:ascii="仿宋_GB2312"/>
        </w:rPr>
      </w:pPr>
      <w:r>
        <w:drawing>
          <wp:inline distT="0" distB="0" distL="114300" distR="114300">
            <wp:extent cx="5535930" cy="1167765"/>
            <wp:effectExtent l="0" t="0" r="7620" b="13335"/>
            <wp:docPr id="1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2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10AB4">
      <w:pPr>
        <w:rPr>
          <w:rFonts w:hint="eastAsia" w:ascii="仿宋_GB2312"/>
        </w:rPr>
      </w:pPr>
    </w:p>
    <w:p w14:paraId="7438911A">
      <w:pPr>
        <w:pStyle w:val="3"/>
        <w:spacing w:line="600" w:lineRule="exact"/>
        <w:rPr>
          <w:rFonts w:hint="eastAsia" w:eastAsia="黑体"/>
          <w:lang w:eastAsia="zh-CN"/>
        </w:rPr>
      </w:pPr>
      <w:bookmarkStart w:id="8" w:name="_Toc26620"/>
      <w:bookmarkStart w:id="9" w:name="_Toc26406"/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</w:t>
      </w:r>
      <w:r>
        <w:rPr>
          <w:rFonts w:hint="eastAsia"/>
          <w:lang w:eastAsia="zh-CN"/>
        </w:rPr>
        <w:t>（</w:t>
      </w:r>
      <w:r>
        <w:rPr>
          <w:rFonts w:hint="eastAsia"/>
        </w:rPr>
        <w:t>注销注册</w:t>
      </w:r>
      <w:bookmarkEnd w:id="8"/>
      <w:r>
        <w:rPr>
          <w:rFonts w:hint="eastAsia"/>
          <w:lang w:eastAsia="zh-CN"/>
        </w:rPr>
        <w:t>）</w:t>
      </w:r>
    </w:p>
    <w:p w14:paraId="15CC5E73"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.1</w:t>
      </w:r>
      <w:r>
        <w:rPr>
          <w:rFonts w:hint="eastAsia"/>
          <w:lang w:eastAsia="zh-CN"/>
        </w:rPr>
        <w:t>在搜索框内</w:t>
      </w:r>
      <w:r>
        <w:rPr>
          <w:rFonts w:hint="eastAsia"/>
          <w:lang w:val="en-US" w:eastAsia="zh-CN"/>
        </w:rPr>
        <w:t>输入</w:t>
      </w:r>
      <w:r>
        <w:rPr>
          <w:rFonts w:hint="eastAsia"/>
        </w:rPr>
        <w:t>“二级建造师</w:t>
      </w:r>
      <w:r>
        <w:rPr>
          <w:rFonts w:hint="eastAsia"/>
          <w:lang w:val="en-US" w:eastAsia="zh-CN"/>
        </w:rPr>
        <w:t>执业</w:t>
      </w:r>
      <w:r>
        <w:rPr>
          <w:rFonts w:hint="eastAsia"/>
        </w:rPr>
        <w:t>资格认定”点击“</w:t>
      </w:r>
      <w:r>
        <w:rPr>
          <w:rFonts w:hint="eastAsia"/>
          <w:lang w:val="en-US" w:eastAsia="zh-CN"/>
        </w:rPr>
        <w:t>搜索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按钮。</w:t>
      </w:r>
    </w:p>
    <w:p w14:paraId="4A048BF2">
      <w:r>
        <w:drawing>
          <wp:inline distT="0" distB="0" distL="114300" distR="114300">
            <wp:extent cx="5533390" cy="2967990"/>
            <wp:effectExtent l="0" t="0" r="10160" b="3810"/>
            <wp:docPr id="1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44C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2.6.2点击对应专业的二级建造师执业资格认定事项。</w:t>
      </w:r>
    </w:p>
    <w:p w14:paraId="7BFB4E5F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注册有多个专业的，请在主专业对应事项中统一申报注销注册。切勿多个专业分别申报。</w:t>
      </w:r>
    </w:p>
    <w:p w14:paraId="11BEBE98">
      <w:r>
        <w:drawing>
          <wp:inline distT="0" distB="0" distL="114300" distR="114300">
            <wp:extent cx="5868670" cy="1967865"/>
            <wp:effectExtent l="0" t="0" r="17780" b="13335"/>
            <wp:docPr id="1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867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E110"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3</w:t>
      </w:r>
      <w:r>
        <w:rPr>
          <w:rFonts w:hint="eastAsia"/>
          <w:color w:val="FF0000"/>
          <w:lang w:val="en-US" w:eastAsia="zh-CN"/>
        </w:rPr>
        <w:t>不需要选择地市名称</w:t>
      </w:r>
      <w:r>
        <w:rPr>
          <w:rFonts w:hint="eastAsia"/>
          <w:lang w:val="en-US" w:eastAsia="zh-CN"/>
        </w:rPr>
        <w:t>，直接点击变更注册办理项的“立即办理”。</w:t>
      </w:r>
    </w:p>
    <w:p w14:paraId="221A2417">
      <w:pPr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538470" cy="5339715"/>
            <wp:effectExtent l="0" t="0" r="5080" b="13335"/>
            <wp:docPr id="144" name="图片 144" descr="c6ba17eb9f2be671c010f0b661768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c6ba17eb9f2be671c010f0b661768e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533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3F108"/>
    <w:p w14:paraId="0AED12E3">
      <w:pPr>
        <w:wordWrap w:val="0"/>
        <w:spacing w:line="600" w:lineRule="exact"/>
      </w:pPr>
      <w:r>
        <w:rPr>
          <w:rFonts w:hint="eastAsia"/>
          <w:lang w:val="en-US" w:eastAsia="zh-CN"/>
        </w:rPr>
        <w:t>2.6.4</w:t>
      </w:r>
      <w:r>
        <w:rPr>
          <w:rFonts w:hint="eastAsia"/>
        </w:rPr>
        <w:t>输入用户名和密码进行个人登录。</w:t>
      </w:r>
    </w:p>
    <w:p w14:paraId="30C4791A">
      <w:pPr>
        <w:wordWrap w:val="0"/>
        <w:spacing w:line="600" w:lineRule="exact"/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Cs w:val="32"/>
        </w:rPr>
        <w:t>注：如果忘记用户名和密码请点击“找回密码”，在注册</w:t>
      </w:r>
      <w:r>
        <w:rPr>
          <w:rFonts w:hint="eastAsia" w:ascii="仿宋" w:hAnsi="仿宋" w:eastAsia="仿宋" w:cs="仿宋"/>
          <w:b/>
          <w:bCs/>
          <w:color w:val="FF0000"/>
          <w:szCs w:val="32"/>
          <w:lang w:val="en-US" w:eastAsia="zh-CN"/>
        </w:rPr>
        <w:t>用户</w:t>
      </w:r>
      <w:r>
        <w:rPr>
          <w:rFonts w:hint="eastAsia" w:ascii="仿宋" w:hAnsi="仿宋" w:eastAsia="仿宋" w:cs="仿宋"/>
          <w:b/>
          <w:bCs/>
          <w:color w:val="FF0000"/>
          <w:szCs w:val="32"/>
        </w:rPr>
        <w:t>或登录过程中遇到问题，请咨询网站登录界面的智能客服，输入“人工服务”接通人工。网址：</w:t>
      </w:r>
      <w:r>
        <w:fldChar w:fldCharType="begin"/>
      </w:r>
      <w:r>
        <w:instrText xml:space="preserve"> HYPERLINK "http://zwfw.sd.gov.cn/jrobotfront-server/index.do?webid=3&amp;tpl=7。" </w:instrText>
      </w:r>
      <w:r>
        <w:fldChar w:fldCharType="separate"/>
      </w:r>
      <w:r>
        <w:rPr>
          <w:rStyle w:val="14"/>
          <w:rFonts w:hint="eastAsia" w:ascii="仿宋" w:hAnsi="仿宋" w:eastAsia="仿宋" w:cs="仿宋"/>
          <w:b/>
          <w:bCs/>
          <w:szCs w:val="32"/>
        </w:rPr>
        <w:t>http://zwfw.sd.gov.cn/jrobotfront-server/index.do?webid=3&amp;tpl=7。</w:t>
      </w:r>
      <w:r>
        <w:rPr>
          <w:rStyle w:val="14"/>
          <w:rFonts w:hint="eastAsia" w:ascii="仿宋" w:hAnsi="仿宋" w:eastAsia="仿宋" w:cs="仿宋"/>
          <w:b/>
          <w:bCs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21160D83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536565" cy="3437255"/>
            <wp:effectExtent l="0" t="0" r="6985" b="10795"/>
            <wp:docPr id="1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94A2A">
      <w:pPr>
        <w:jc w:val="left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完善相关个人基本信息，并输入</w:t>
      </w:r>
      <w:r>
        <w:rPr>
          <w:rFonts w:hint="eastAsia"/>
          <w:color w:val="FF0000"/>
          <w:lang w:val="en-US" w:eastAsia="zh-CN"/>
        </w:rPr>
        <w:t>注册单位</w:t>
      </w:r>
      <w:r>
        <w:rPr>
          <w:rFonts w:hint="eastAsia"/>
        </w:rPr>
        <w:t>的“统一社会信用代码”点击“下一步”按钮。</w:t>
      </w:r>
    </w:p>
    <w:p w14:paraId="671C99A1">
      <w:pPr>
        <w:jc w:val="left"/>
        <w:rPr>
          <w:rFonts w:hint="eastAsia"/>
        </w:rPr>
      </w:pPr>
    </w:p>
    <w:p w14:paraId="0B85EA90">
      <w:pPr>
        <w:jc w:val="left"/>
      </w:pPr>
      <w:r>
        <w:drawing>
          <wp:inline distT="0" distB="0" distL="114300" distR="114300">
            <wp:extent cx="5535295" cy="3311525"/>
            <wp:effectExtent l="0" t="0" r="8255" b="3175"/>
            <wp:docPr id="1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03FF3">
      <w:pPr>
        <w:jc w:val="left"/>
      </w:pPr>
    </w:p>
    <w:p w14:paraId="2A142377">
      <w:pPr>
        <w:jc w:val="left"/>
        <w:rPr>
          <w:rFonts w:hint="eastAsia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6进入“填写在线表单”页面。第一步，点击“点击获取个人信息”按钮，获取个人相关信息；第二步，完善未自动填充的表单信息，如“电子邮箱”、“联系电话”等。第三步，选择注销原因。</w:t>
      </w:r>
      <w:r>
        <w:drawing>
          <wp:inline distT="0" distB="0" distL="114300" distR="114300">
            <wp:extent cx="5536565" cy="4502150"/>
            <wp:effectExtent l="0" t="0" r="6985" b="12700"/>
            <wp:docPr id="14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2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536565" cy="45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45ACF">
      <w:pPr>
        <w:spacing w:line="240" w:lineRule="auto"/>
        <w:rPr>
          <w:rFonts w:hint="eastAsia" w:ascii="仿宋_GB2312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7检查在线表单的所有内容准确无误后，</w:t>
      </w:r>
      <w:r>
        <w:rPr>
          <w:rFonts w:hint="eastAsia" w:ascii="仿宋_GB2312"/>
        </w:rPr>
        <w:t>点击</w:t>
      </w:r>
      <w:r>
        <w:rPr>
          <w:rFonts w:hint="eastAsia" w:ascii="仿宋_GB2312"/>
          <w:lang w:eastAsia="zh-CN"/>
        </w:rPr>
        <w:t>此表单界面右上角</w:t>
      </w:r>
      <w:r>
        <w:rPr>
          <w:rFonts w:hint="eastAsia" w:ascii="仿宋_GB2312"/>
        </w:rPr>
        <w:t>“</w:t>
      </w:r>
      <w:r>
        <w:rPr>
          <w:rFonts w:hint="eastAsia" w:ascii="仿宋_GB2312"/>
          <w:b/>
          <w:color w:val="FF0000"/>
          <w:sz w:val="40"/>
          <w:szCs w:val="32"/>
        </w:rPr>
        <w:t>打印</w:t>
      </w:r>
      <w:r>
        <w:rPr>
          <w:rFonts w:hint="eastAsia" w:ascii="仿宋_GB2312"/>
        </w:rPr>
        <w:t>”按钮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lang w:val="en-US" w:eastAsia="zh-CN"/>
        </w:rPr>
        <w:t>打印纸质申请表</w:t>
      </w:r>
      <w:r>
        <w:rPr>
          <w:rFonts w:hint="eastAsia" w:ascii="仿宋_GB2312"/>
        </w:rPr>
        <w:t>。申请人在</w:t>
      </w:r>
      <w:r>
        <w:rPr>
          <w:rFonts w:hint="eastAsia" w:ascii="仿宋_GB2312"/>
          <w:lang w:val="en-US" w:eastAsia="zh-CN"/>
        </w:rPr>
        <w:t>纸质</w:t>
      </w:r>
      <w:r>
        <w:rPr>
          <w:rFonts w:hint="eastAsia" w:ascii="仿宋_GB2312"/>
        </w:rPr>
        <w:t>申请表承诺栏签字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</w:t>
      </w:r>
      <w:r>
        <w:rPr>
          <w:rFonts w:hint="eastAsia" w:ascii="仿宋_GB2312"/>
        </w:rPr>
        <w:t>企业</w:t>
      </w:r>
      <w:r>
        <w:rPr>
          <w:rFonts w:hint="eastAsia" w:ascii="仿宋_GB2312"/>
          <w:lang w:val="en-US" w:eastAsia="zh-CN"/>
        </w:rPr>
        <w:t>负责人签字、</w:t>
      </w:r>
      <w:r>
        <w:rPr>
          <w:rFonts w:hint="eastAsia" w:ascii="仿宋_GB2312"/>
        </w:rPr>
        <w:t>加盖公章</w:t>
      </w:r>
      <w:r>
        <w:rPr>
          <w:rFonts w:hint="eastAsia" w:ascii="仿宋_GB2312"/>
          <w:lang w:eastAsia="zh-CN"/>
        </w:rPr>
        <w:t>、</w:t>
      </w:r>
      <w:r>
        <w:rPr>
          <w:rFonts w:hint="eastAsia" w:ascii="仿宋_GB2312"/>
          <w:lang w:val="en-US" w:eastAsia="zh-CN"/>
        </w:rPr>
        <w:t>填写日期，并将此申请表扫描（在下一步骤“</w:t>
      </w:r>
      <w:r>
        <w:rPr>
          <w:rFonts w:hint="eastAsia" w:ascii="仿宋_GB2312"/>
        </w:rPr>
        <w:t>上传申请材料</w:t>
      </w:r>
      <w:r>
        <w:rPr>
          <w:rFonts w:hint="eastAsia" w:ascii="仿宋_GB2312"/>
          <w:lang w:eastAsia="zh-CN"/>
        </w:rPr>
        <w:t>”</w:t>
      </w:r>
      <w:r>
        <w:rPr>
          <w:rFonts w:hint="eastAsia" w:ascii="仿宋_GB2312"/>
          <w:lang w:val="en-US" w:eastAsia="zh-CN"/>
        </w:rPr>
        <w:t>中需上传此申请表彩色扫描件）</w:t>
      </w:r>
      <w:r>
        <w:rPr>
          <w:rFonts w:hint="eastAsia" w:ascii="仿宋_GB2312"/>
          <w:lang w:eastAsia="zh-CN"/>
        </w:rPr>
        <w:t>。</w:t>
      </w:r>
      <w:r>
        <w:rPr>
          <w:rFonts w:hint="eastAsia"/>
          <w:lang w:val="en-US" w:eastAsia="zh-CN"/>
        </w:rPr>
        <w:t>点击下一步，进入</w:t>
      </w:r>
      <w:r>
        <w:rPr>
          <w:rFonts w:hint="eastAsia" w:ascii="仿宋_GB2312"/>
        </w:rPr>
        <w:t>“上传申请材料”界面。</w:t>
      </w:r>
    </w:p>
    <w:p w14:paraId="4E61EB3C">
      <w:pPr>
        <w:spacing w:line="240" w:lineRule="auto"/>
      </w:pPr>
      <w:r>
        <w:drawing>
          <wp:inline distT="0" distB="0" distL="114300" distR="114300">
            <wp:extent cx="5540375" cy="1591310"/>
            <wp:effectExtent l="0" t="0" r="3175" b="8890"/>
            <wp:docPr id="14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2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8A272">
      <w:pPr>
        <w:spacing w:line="240" w:lineRule="auto"/>
        <w:rPr>
          <w:rFonts w:hint="eastAsia"/>
        </w:rPr>
      </w:pPr>
    </w:p>
    <w:p w14:paraId="5684B683">
      <w:pPr>
        <w:jc w:val="left"/>
      </w:pPr>
      <w:r>
        <w:drawing>
          <wp:inline distT="0" distB="0" distL="114300" distR="114300">
            <wp:extent cx="5534025" cy="2726690"/>
            <wp:effectExtent l="0" t="0" r="9525" b="16510"/>
            <wp:docPr id="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272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46923">
      <w:pPr>
        <w:jc w:val="left"/>
      </w:pPr>
    </w:p>
    <w:p w14:paraId="4F0F4BEB">
      <w:pPr>
        <w:jc w:val="left"/>
      </w:pPr>
    </w:p>
    <w:p w14:paraId="305BDB92">
      <w:pPr>
        <w:pStyle w:val="2"/>
        <w:numPr>
          <w:ilvl w:val="0"/>
          <w:numId w:val="0"/>
        </w:numPr>
        <w:ind w:leftChars="0"/>
      </w:pPr>
      <w:bookmarkStart w:id="10" w:name="_Toc21718"/>
      <w:r>
        <w:rPr>
          <w:rFonts w:hint="eastAsia"/>
          <w:lang w:val="en-US" w:eastAsia="zh-CN"/>
        </w:rPr>
        <w:t>3</w:t>
      </w:r>
      <w:r>
        <w:rPr>
          <w:rFonts w:hint="eastAsia"/>
        </w:rPr>
        <w:t>申请材料上传</w:t>
      </w:r>
      <w:bookmarkEnd w:id="10"/>
    </w:p>
    <w:p w14:paraId="2DD7A67C">
      <w:pPr>
        <w:ind w:firstLine="640" w:firstLineChars="200"/>
        <w:jc w:val="left"/>
        <w:rPr>
          <w:rFonts w:hint="eastAsia" w:ascii="仿宋" w:hAnsi="仿宋" w:eastAsia="仿宋" w:cs="仿宋"/>
          <w:szCs w:val="32"/>
        </w:rPr>
      </w:pPr>
      <w:r>
        <w:rPr>
          <w:rFonts w:hint="eastAsia"/>
          <w:lang w:val="en-US" w:eastAsia="zh-CN"/>
        </w:rPr>
        <w:t>在“上传申请材料”页面，</w:t>
      </w:r>
      <w:r>
        <w:rPr>
          <w:rFonts w:hint="eastAsia"/>
        </w:rPr>
        <w:t>按照要求上传相关申请材料，点击“提交”按钮，</w:t>
      </w:r>
      <w:r>
        <w:rPr>
          <w:rFonts w:hint="eastAsia" w:ascii="仿宋" w:hAnsi="仿宋" w:eastAsia="仿宋" w:cs="仿宋"/>
          <w:szCs w:val="32"/>
        </w:rPr>
        <w:t>并联系企业登录</w:t>
      </w:r>
      <w:r>
        <w:rPr>
          <w:rFonts w:hint="eastAsia" w:ascii="仿宋" w:hAnsi="仿宋" w:eastAsia="仿宋" w:cs="仿宋"/>
          <w:szCs w:val="32"/>
          <w:lang w:val="en-US" w:eastAsia="zh-CN"/>
        </w:rPr>
        <w:t>企业法人账</w:t>
      </w:r>
      <w:bookmarkStart w:id="11" w:name="_GoBack"/>
      <w:bookmarkEnd w:id="11"/>
      <w:r>
        <w:rPr>
          <w:rFonts w:hint="eastAsia" w:ascii="仿宋" w:hAnsi="仿宋" w:eastAsia="仿宋" w:cs="仿宋"/>
          <w:szCs w:val="32"/>
          <w:lang w:val="en-US" w:eastAsia="zh-CN"/>
        </w:rPr>
        <w:t>号</w:t>
      </w:r>
      <w:r>
        <w:rPr>
          <w:rFonts w:hint="eastAsia" w:ascii="仿宋" w:hAnsi="仿宋" w:eastAsia="仿宋" w:cs="仿宋"/>
          <w:szCs w:val="32"/>
        </w:rPr>
        <w:t>，上报主管部门。</w:t>
      </w:r>
    </w:p>
    <w:p w14:paraId="6F3A9E6C">
      <w:pPr>
        <w:ind w:firstLine="640" w:firstLineChars="200"/>
        <w:jc w:val="left"/>
        <w:rPr>
          <w:rFonts w:hint="default" w:ascii="仿宋" w:hAnsi="仿宋" w:eastAsia="仿宋" w:cs="仿宋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>注：点击“电子身份证”并获取成功的，可免提交身份证扫描件。</w:t>
      </w:r>
    </w:p>
    <w:p w14:paraId="7F5C8C3F">
      <w:pPr>
        <w:jc w:val="left"/>
      </w:pPr>
    </w:p>
    <w:p w14:paraId="792EBBE9">
      <w:pPr>
        <w:jc w:val="left"/>
      </w:pPr>
      <w:r>
        <w:drawing>
          <wp:inline distT="0" distB="0" distL="114300" distR="114300">
            <wp:extent cx="5534660" cy="3147695"/>
            <wp:effectExtent l="0" t="0" r="8890" b="14605"/>
            <wp:docPr id="14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2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3466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51AC5">
      <w:pPr>
        <w:jc w:val="left"/>
      </w:pPr>
    </w:p>
    <w:p w14:paraId="58EFCBDD">
      <w:pPr>
        <w:jc w:val="left"/>
      </w:pPr>
      <w:r>
        <w:drawing>
          <wp:inline distT="0" distB="0" distL="114300" distR="114300">
            <wp:extent cx="5540375" cy="3168650"/>
            <wp:effectExtent l="0" t="0" r="3175" b="12700"/>
            <wp:docPr id="14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9320">
      <w:pPr>
        <w:ind w:firstLine="964" w:firstLineChars="200"/>
        <w:jc w:val="center"/>
        <w:rPr>
          <w:rFonts w:ascii="仿宋" w:hAnsi="仿宋" w:eastAsia="仿宋" w:cs="仿宋"/>
          <w:sz w:val="48"/>
          <w:szCs w:val="48"/>
        </w:rPr>
      </w:pPr>
      <w:r>
        <w:rPr>
          <w:rFonts w:hint="eastAsia" w:ascii="仿宋" w:hAnsi="仿宋" w:eastAsia="仿宋" w:cs="仿宋"/>
          <w:b/>
          <w:color w:val="FF0000"/>
          <w:sz w:val="48"/>
          <w:szCs w:val="48"/>
        </w:rPr>
        <w:t>个人版操作</w:t>
      </w:r>
      <w:r>
        <w:rPr>
          <w:rFonts w:hint="eastAsia" w:ascii="仿宋" w:hAnsi="仿宋" w:eastAsia="仿宋" w:cs="仿宋"/>
          <w:b/>
          <w:color w:val="FF0000"/>
          <w:sz w:val="48"/>
          <w:szCs w:val="48"/>
          <w:lang w:val="en-US" w:eastAsia="zh-CN"/>
        </w:rPr>
        <w:t>完成</w:t>
      </w:r>
      <w:r>
        <w:rPr>
          <w:rFonts w:hint="eastAsia" w:ascii="仿宋" w:hAnsi="仿宋" w:eastAsia="仿宋" w:cs="仿宋"/>
          <w:b/>
          <w:color w:val="FF0000"/>
          <w:sz w:val="48"/>
          <w:szCs w:val="48"/>
        </w:rPr>
        <w:t>！</w:t>
      </w:r>
    </w:p>
    <w:p w14:paraId="344E8296">
      <w:pPr>
        <w:jc w:val="left"/>
      </w:pPr>
    </w:p>
    <w:p w14:paraId="6851FDCC">
      <w:pPr>
        <w:jc w:val="left"/>
      </w:pPr>
    </w:p>
    <w:p w14:paraId="0496C8CD">
      <w:pPr>
        <w:jc w:val="left"/>
      </w:pPr>
    </w:p>
    <w:p w14:paraId="6650AF0D">
      <w:pPr>
        <w:pStyle w:val="2"/>
        <w:numPr>
          <w:ilvl w:val="0"/>
          <w:numId w:val="0"/>
        </w:numPr>
        <w:ind w:leftChars="0"/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企业</w:t>
      </w:r>
      <w:r>
        <w:rPr>
          <w:rFonts w:hint="eastAsia"/>
          <w:lang w:val="en-US" w:eastAsia="zh-CN"/>
        </w:rPr>
        <w:t>账号操作流程</w:t>
      </w:r>
    </w:p>
    <w:p w14:paraId="21541147">
      <w:pPr>
        <w:rPr>
          <w:rFonts w:hint="eastAsia" w:eastAsia="仿宋_GB2312"/>
          <w:lang w:eastAsia="zh-CN"/>
        </w:rPr>
      </w:pPr>
      <w:r>
        <w:rPr>
          <w:rFonts w:hint="eastAsia"/>
        </w:rPr>
        <w:t>4.1</w:t>
      </w:r>
      <w:r>
        <w:rPr>
          <w:rFonts w:hint="eastAsia"/>
          <w:lang w:val="en-US" w:eastAsia="zh-CN"/>
        </w:rPr>
        <w:t>点击“</w:t>
      </w:r>
      <w:r>
        <w:rPr>
          <w:rFonts w:hint="eastAsia" w:ascii="仿宋_GB2312" w:eastAsia="仿宋_GB2312"/>
          <w:b w:val="0"/>
        </w:rPr>
        <w:t>山东省人民政府”网站</w:t>
      </w:r>
      <w:r>
        <w:rPr>
          <w:rFonts w:hint="eastAsia"/>
        </w:rPr>
        <w:t>法人登录口，</w:t>
      </w:r>
      <w:r>
        <w:rPr>
          <w:rFonts w:hint="eastAsia"/>
          <w:lang w:val="en-US" w:eastAsia="zh-CN"/>
        </w:rPr>
        <w:t>跳转到“山东省统一身份认证平台”</w:t>
      </w:r>
      <w:r>
        <w:rPr>
          <w:rFonts w:hint="eastAsia"/>
        </w:rPr>
        <w:t>输入法人账号密码，以及验证码后，点击“登录”</w:t>
      </w:r>
      <w:r>
        <w:rPr>
          <w:rFonts w:hint="eastAsia"/>
          <w:lang w:eastAsia="zh-CN"/>
        </w:rPr>
        <w:t>按钮。</w:t>
      </w:r>
    </w:p>
    <w:p w14:paraId="5587674D">
      <w:pPr>
        <w:spacing w:line="240" w:lineRule="auto"/>
      </w:pPr>
      <w:r>
        <w:drawing>
          <wp:inline distT="0" distB="0" distL="114300" distR="114300">
            <wp:extent cx="5538470" cy="2574290"/>
            <wp:effectExtent l="0" t="0" r="5080" b="1651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53847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A8412">
      <w:pPr>
        <w:spacing w:line="240" w:lineRule="auto"/>
      </w:pPr>
    </w:p>
    <w:p w14:paraId="25F9FEDC">
      <w:pPr>
        <w:spacing w:line="240" w:lineRule="auto"/>
      </w:pPr>
      <w:r>
        <w:drawing>
          <wp:inline distT="0" distB="0" distL="114300" distR="114300">
            <wp:extent cx="5534025" cy="3402965"/>
            <wp:effectExtent l="0" t="0" r="9525" b="698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C1355">
      <w:pPr>
        <w:rPr>
          <w:rFonts w:hint="eastAsia"/>
        </w:rPr>
      </w:pPr>
      <w:r>
        <w:rPr>
          <w:rFonts w:hint="eastAsia"/>
        </w:rPr>
        <w:t>4.2法人登录后，点击右上角</w:t>
      </w:r>
      <w:r>
        <w:rPr>
          <w:rFonts w:hint="eastAsia"/>
          <w:color w:val="FF0000"/>
        </w:rPr>
        <w:t>用户名</w:t>
      </w:r>
      <w:r>
        <w:rPr>
          <w:rFonts w:hint="eastAsia"/>
        </w:rPr>
        <w:t>，跳转到用户中心，点击“企业办事”</w:t>
      </w:r>
      <w:r>
        <w:t>—</w:t>
      </w:r>
      <w:r>
        <w:rPr>
          <w:rFonts w:hint="eastAsia"/>
        </w:rPr>
        <w:t>&gt;“企业审核”。</w:t>
      </w:r>
    </w:p>
    <w:p w14:paraId="12939EA5">
      <w:pPr>
        <w:spacing w:line="240" w:lineRule="auto"/>
      </w:pPr>
      <w:r>
        <w:drawing>
          <wp:inline distT="0" distB="0" distL="114300" distR="114300">
            <wp:extent cx="5539105" cy="1834515"/>
            <wp:effectExtent l="0" t="0" r="4445" b="13335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7DF57">
      <w:pPr>
        <w:spacing w:line="240" w:lineRule="auto"/>
      </w:pPr>
      <w:r>
        <w:drawing>
          <wp:inline distT="0" distB="0" distL="114300" distR="114300">
            <wp:extent cx="5537835" cy="2963545"/>
            <wp:effectExtent l="0" t="0" r="5715" b="825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30E8E">
      <w:pPr>
        <w:rPr>
          <w:rFonts w:hint="eastAsia" w:ascii="仿宋_GB2312" w:hAnsi="仿宋_GB2312" w:cs="仿宋_GB2312"/>
          <w:szCs w:val="32"/>
        </w:rPr>
      </w:pPr>
      <w:r>
        <w:rPr>
          <w:rFonts w:cs="仿宋_GB2312"/>
          <w:szCs w:val="32"/>
        </w:rPr>
        <w:t>4.3</w:t>
      </w:r>
      <w:r>
        <w:rPr>
          <w:rFonts w:hint="eastAsia" w:cs="仿宋_GB2312"/>
          <w:szCs w:val="32"/>
        </w:rPr>
        <w:t>请</w:t>
      </w:r>
      <w:r>
        <w:rPr>
          <w:rFonts w:hint="eastAsia" w:ascii="仿宋_GB2312" w:hAnsi="仿宋_GB2312" w:cs="仿宋_GB2312"/>
          <w:szCs w:val="32"/>
        </w:rPr>
        <w:t>选择需要审核的企业。</w:t>
      </w:r>
    </w:p>
    <w:p w14:paraId="461C8331">
      <w:pPr>
        <w:spacing w:line="240" w:lineRule="auto"/>
      </w:pPr>
    </w:p>
    <w:p w14:paraId="2FD90992">
      <w:pPr>
        <w:spacing w:line="240" w:lineRule="auto"/>
      </w:pPr>
      <w:r>
        <w:drawing>
          <wp:inline distT="0" distB="0" distL="114300" distR="114300">
            <wp:extent cx="5542280" cy="3590925"/>
            <wp:effectExtent l="0" t="0" r="1270" b="9525"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87BA3">
      <w:pPr>
        <w:rPr>
          <w:rFonts w:hint="eastAsia"/>
        </w:rPr>
      </w:pPr>
      <w:r>
        <w:rPr>
          <w:rFonts w:hint="eastAsia"/>
        </w:rPr>
        <w:t>4.4</w:t>
      </w:r>
      <w:r>
        <w:rPr>
          <w:rFonts w:hint="eastAsia"/>
          <w:lang w:val="en-US" w:eastAsia="zh-CN"/>
        </w:rPr>
        <w:t>审核无误后，</w:t>
      </w:r>
      <w:r>
        <w:rPr>
          <w:rFonts w:hint="eastAsia"/>
        </w:rPr>
        <w:t>点击“</w:t>
      </w:r>
      <w:r>
        <w:rPr>
          <w:rFonts w:hint="eastAsia"/>
          <w:b/>
          <w:color w:val="FF0000"/>
        </w:rPr>
        <w:t>单个提交</w:t>
      </w:r>
      <w:r>
        <w:rPr>
          <w:rFonts w:hint="eastAsia"/>
        </w:rPr>
        <w:t>”按钮，上报主管部门等待审核结果。</w:t>
      </w:r>
    </w:p>
    <w:p w14:paraId="4283A4B2">
      <w:pPr>
        <w:jc w:val="left"/>
      </w:pPr>
      <w:r>
        <w:drawing>
          <wp:inline distT="0" distB="0" distL="114300" distR="114300">
            <wp:extent cx="5543550" cy="2476500"/>
            <wp:effectExtent l="0" t="0" r="0" b="0"/>
            <wp:docPr id="15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2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2F4FE647">
      <w:pPr>
        <w:jc w:val="center"/>
        <w:rPr>
          <w:rFonts w:hint="eastAsia" w:ascii="仿宋" w:hAnsi="仿宋" w:eastAsia="仿宋" w:cs="仿宋"/>
          <w:b/>
          <w:color w:val="FF0000"/>
          <w:sz w:val="40"/>
          <w:szCs w:val="40"/>
        </w:rPr>
      </w:pPr>
      <w:r>
        <w:rPr>
          <w:rFonts w:hint="eastAsia" w:ascii="仿宋" w:hAnsi="仿宋" w:eastAsia="仿宋" w:cs="仿宋"/>
          <w:b/>
          <w:color w:val="FF0000"/>
          <w:sz w:val="40"/>
          <w:szCs w:val="40"/>
        </w:rPr>
        <w:t>企业版操作</w:t>
      </w:r>
      <w:r>
        <w:rPr>
          <w:rFonts w:hint="eastAsia" w:ascii="仿宋" w:hAnsi="仿宋" w:eastAsia="仿宋" w:cs="仿宋"/>
          <w:b/>
          <w:color w:val="FF0000"/>
          <w:sz w:val="40"/>
          <w:szCs w:val="40"/>
          <w:lang w:val="en-US" w:eastAsia="zh-CN"/>
        </w:rPr>
        <w:t>完成</w:t>
      </w:r>
      <w:r>
        <w:rPr>
          <w:rFonts w:hint="eastAsia" w:ascii="仿宋" w:hAnsi="仿宋" w:eastAsia="仿宋" w:cs="仿宋"/>
          <w:b/>
          <w:color w:val="FF0000"/>
          <w:sz w:val="40"/>
          <w:szCs w:val="40"/>
        </w:rPr>
        <w:t>！</w:t>
      </w:r>
    </w:p>
    <w:p w14:paraId="2AEAC275">
      <w:pPr>
        <w:jc w:val="left"/>
        <w:rPr>
          <w:rFonts w:ascii="仿宋" w:hAnsi="仿宋" w:eastAsia="仿宋" w:cs="仿宋"/>
          <w:szCs w:val="32"/>
        </w:rPr>
      </w:pPr>
    </w:p>
    <w:p w14:paraId="1BE550DA">
      <w:pPr>
        <w:jc w:val="left"/>
        <w:rPr>
          <w:rFonts w:ascii="仿宋" w:hAnsi="仿宋" w:eastAsia="仿宋" w:cs="仿宋"/>
          <w:szCs w:val="32"/>
        </w:rPr>
      </w:pPr>
    </w:p>
    <w:p w14:paraId="1FA3A506">
      <w:pPr>
        <w:pStyle w:val="2"/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5  </w:t>
      </w:r>
      <w:r>
        <w:rPr>
          <w:rFonts w:hint="eastAsia"/>
        </w:rPr>
        <w:t>个人查询办理进度</w:t>
      </w:r>
    </w:p>
    <w:p w14:paraId="15C2AD1D">
      <w:pPr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5.1登陆“山东省人民政府”网站个人账号，点击网页</w:t>
      </w:r>
      <w:r>
        <w:rPr>
          <w:rFonts w:hint="eastAsia"/>
        </w:rPr>
        <w:t>右上角</w:t>
      </w:r>
      <w:r>
        <w:rPr>
          <w:rFonts w:hint="eastAsia"/>
          <w:color w:val="FF0000"/>
        </w:rPr>
        <w:t>用户名</w:t>
      </w:r>
      <w:r>
        <w:rPr>
          <w:rFonts w:hint="eastAsia"/>
          <w:color w:val="FF0000"/>
          <w:lang w:eastAsia="zh-CN"/>
        </w:rPr>
        <w:t>。</w:t>
      </w:r>
    </w:p>
    <w:p w14:paraId="43B2B5C3">
      <w:pPr>
        <w:spacing w:line="24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449570" cy="1621155"/>
            <wp:effectExtent l="0" t="0" r="17780" b="17145"/>
            <wp:docPr id="1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CDC1">
      <w:pPr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5.2跳转到用户中心页面后，</w:t>
      </w:r>
      <w:r>
        <w:rPr>
          <w:rFonts w:hint="eastAsia"/>
        </w:rPr>
        <w:t>点击“我的办事”</w:t>
      </w:r>
      <w:r>
        <w:rPr/>
        <w:sym w:font="Wingdings" w:char="F0E0"/>
      </w:r>
      <w:r>
        <w:rPr>
          <w:rFonts w:hint="eastAsia"/>
        </w:rPr>
        <w:t>“我的办件”，查看“办件状态”。</w:t>
      </w:r>
    </w:p>
    <w:p w14:paraId="18D91372">
      <w:pPr>
        <w:spacing w:line="240" w:lineRule="auto"/>
      </w:pPr>
      <w:r>
        <w:drawing>
          <wp:inline distT="0" distB="0" distL="114300" distR="114300">
            <wp:extent cx="5203825" cy="2712085"/>
            <wp:effectExtent l="0" t="0" r="15875" b="12065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03825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50DA4">
      <w:pPr>
        <w:jc w:val="left"/>
        <w:rPr>
          <w:rFonts w:ascii="仿宋" w:hAnsi="仿宋" w:eastAsia="仿宋" w:cs="仿宋"/>
          <w:szCs w:val="32"/>
        </w:rPr>
      </w:pPr>
      <w:r>
        <w:drawing>
          <wp:inline distT="0" distB="0" distL="114300" distR="114300">
            <wp:extent cx="5229860" cy="1836420"/>
            <wp:effectExtent l="0" t="0" r="8890" b="11430"/>
            <wp:docPr id="15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3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701" w:right="1588" w:bottom="1701" w:left="1588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80703330"/>
    </w:sdtPr>
    <w:sdtContent>
      <w:p w14:paraId="28CF512F">
        <w:pPr>
          <w:pStyle w:val="7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36 -</w:t>
        </w:r>
        <w:r>
          <w:rPr>
            <w:sz w:val="24"/>
            <w:szCs w:val="24"/>
          </w:rPr>
          <w:fldChar w:fldCharType="end"/>
        </w:r>
      </w:p>
    </w:sdtContent>
  </w:sdt>
  <w:p w14:paraId="01A4392F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7635F5"/>
    <w:multiLevelType w:val="multilevel"/>
    <w:tmpl w:val="397635F5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 w:eastAsia="黑体"/>
        <w:b/>
        <w:i w:val="0"/>
        <w:sz w:val="32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 w:eastAsia="黑体"/>
        <w:b/>
        <w:i w:val="0"/>
        <w:sz w:val="32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2ZDE0ZWQxYTQxOGIxYjhhMGMzN2JkYmNlYzBhZDUifQ=="/>
    <w:docVar w:name="KSO_WPS_MARK_KEY" w:val="779ef860-183c-490c-b936-c255ed03d2e2"/>
  </w:docVars>
  <w:rsids>
    <w:rsidRoot w:val="3264425B"/>
    <w:rsid w:val="0000209F"/>
    <w:rsid w:val="00030F5B"/>
    <w:rsid w:val="00037C0B"/>
    <w:rsid w:val="00084206"/>
    <w:rsid w:val="000C0179"/>
    <w:rsid w:val="000C1DF2"/>
    <w:rsid w:val="000C2DA9"/>
    <w:rsid w:val="000E2F3D"/>
    <w:rsid w:val="00120DB1"/>
    <w:rsid w:val="0013189D"/>
    <w:rsid w:val="00153503"/>
    <w:rsid w:val="00175C83"/>
    <w:rsid w:val="001973A7"/>
    <w:rsid w:val="001B5FE3"/>
    <w:rsid w:val="001D2FE5"/>
    <w:rsid w:val="001E121C"/>
    <w:rsid w:val="001E3029"/>
    <w:rsid w:val="001F0822"/>
    <w:rsid w:val="0021384C"/>
    <w:rsid w:val="002465D1"/>
    <w:rsid w:val="002539F7"/>
    <w:rsid w:val="002601B9"/>
    <w:rsid w:val="00267716"/>
    <w:rsid w:val="002905EB"/>
    <w:rsid w:val="00306270"/>
    <w:rsid w:val="003131DB"/>
    <w:rsid w:val="00333CD7"/>
    <w:rsid w:val="00345695"/>
    <w:rsid w:val="003B4021"/>
    <w:rsid w:val="003F1000"/>
    <w:rsid w:val="003F4997"/>
    <w:rsid w:val="00481AD1"/>
    <w:rsid w:val="004B4ED3"/>
    <w:rsid w:val="004B6635"/>
    <w:rsid w:val="004D5D22"/>
    <w:rsid w:val="00534EC7"/>
    <w:rsid w:val="00557D0D"/>
    <w:rsid w:val="0056025B"/>
    <w:rsid w:val="005648C0"/>
    <w:rsid w:val="00583F4A"/>
    <w:rsid w:val="005A0621"/>
    <w:rsid w:val="005A2A3D"/>
    <w:rsid w:val="005A4BB4"/>
    <w:rsid w:val="005E6A71"/>
    <w:rsid w:val="005F2E24"/>
    <w:rsid w:val="005F344C"/>
    <w:rsid w:val="00611B15"/>
    <w:rsid w:val="006148A5"/>
    <w:rsid w:val="00620E23"/>
    <w:rsid w:val="00666A3B"/>
    <w:rsid w:val="00675D17"/>
    <w:rsid w:val="006848F2"/>
    <w:rsid w:val="006905B9"/>
    <w:rsid w:val="00692FAB"/>
    <w:rsid w:val="006B1C6A"/>
    <w:rsid w:val="006B6A70"/>
    <w:rsid w:val="006D49D2"/>
    <w:rsid w:val="0072323B"/>
    <w:rsid w:val="007273C2"/>
    <w:rsid w:val="00736EA5"/>
    <w:rsid w:val="007943CD"/>
    <w:rsid w:val="00795900"/>
    <w:rsid w:val="007A0539"/>
    <w:rsid w:val="007D21C6"/>
    <w:rsid w:val="007F6FDC"/>
    <w:rsid w:val="00800E9A"/>
    <w:rsid w:val="0080769C"/>
    <w:rsid w:val="00824483"/>
    <w:rsid w:val="008612EA"/>
    <w:rsid w:val="00870886"/>
    <w:rsid w:val="008877D0"/>
    <w:rsid w:val="008B68B8"/>
    <w:rsid w:val="008C3323"/>
    <w:rsid w:val="008D3C8F"/>
    <w:rsid w:val="008F341A"/>
    <w:rsid w:val="008F5099"/>
    <w:rsid w:val="00904D3E"/>
    <w:rsid w:val="009361B7"/>
    <w:rsid w:val="00954A11"/>
    <w:rsid w:val="00972292"/>
    <w:rsid w:val="00976D9E"/>
    <w:rsid w:val="009A0E13"/>
    <w:rsid w:val="009B27EF"/>
    <w:rsid w:val="009F4BBC"/>
    <w:rsid w:val="009F55B2"/>
    <w:rsid w:val="00A07FA0"/>
    <w:rsid w:val="00A27209"/>
    <w:rsid w:val="00A42717"/>
    <w:rsid w:val="00A53065"/>
    <w:rsid w:val="00A611C4"/>
    <w:rsid w:val="00AB27DE"/>
    <w:rsid w:val="00AD1B76"/>
    <w:rsid w:val="00AE6BD5"/>
    <w:rsid w:val="00AF18F4"/>
    <w:rsid w:val="00B21AD5"/>
    <w:rsid w:val="00B35F22"/>
    <w:rsid w:val="00BA2442"/>
    <w:rsid w:val="00BB4AC2"/>
    <w:rsid w:val="00C363AC"/>
    <w:rsid w:val="00C41798"/>
    <w:rsid w:val="00C73235"/>
    <w:rsid w:val="00C733CE"/>
    <w:rsid w:val="00CA1780"/>
    <w:rsid w:val="00CE06BA"/>
    <w:rsid w:val="00D13C86"/>
    <w:rsid w:val="00D159FE"/>
    <w:rsid w:val="00D37D77"/>
    <w:rsid w:val="00D47E4C"/>
    <w:rsid w:val="00D93944"/>
    <w:rsid w:val="00DC3F84"/>
    <w:rsid w:val="00DD0CC2"/>
    <w:rsid w:val="00E57ABC"/>
    <w:rsid w:val="00E707E1"/>
    <w:rsid w:val="00E75692"/>
    <w:rsid w:val="00E956D6"/>
    <w:rsid w:val="00E957BE"/>
    <w:rsid w:val="00EA5F63"/>
    <w:rsid w:val="00ED616A"/>
    <w:rsid w:val="00EE71EB"/>
    <w:rsid w:val="00EF1380"/>
    <w:rsid w:val="00F500C6"/>
    <w:rsid w:val="00F56C4C"/>
    <w:rsid w:val="00F6501F"/>
    <w:rsid w:val="00FA65F9"/>
    <w:rsid w:val="00FD55F0"/>
    <w:rsid w:val="00FD5F70"/>
    <w:rsid w:val="01781C9F"/>
    <w:rsid w:val="02376F92"/>
    <w:rsid w:val="037809F4"/>
    <w:rsid w:val="03AE5325"/>
    <w:rsid w:val="03CB57AF"/>
    <w:rsid w:val="03FD666A"/>
    <w:rsid w:val="046D0C9C"/>
    <w:rsid w:val="04D96C9F"/>
    <w:rsid w:val="054D3863"/>
    <w:rsid w:val="06284953"/>
    <w:rsid w:val="063D344B"/>
    <w:rsid w:val="064053D3"/>
    <w:rsid w:val="07203A10"/>
    <w:rsid w:val="075869A5"/>
    <w:rsid w:val="08E82B62"/>
    <w:rsid w:val="08F41015"/>
    <w:rsid w:val="099652F2"/>
    <w:rsid w:val="0BF603F4"/>
    <w:rsid w:val="0CE8551B"/>
    <w:rsid w:val="0D2F3113"/>
    <w:rsid w:val="0FD20CD7"/>
    <w:rsid w:val="10963E86"/>
    <w:rsid w:val="10E1727D"/>
    <w:rsid w:val="110315E7"/>
    <w:rsid w:val="11B06D56"/>
    <w:rsid w:val="11D63365"/>
    <w:rsid w:val="126A0605"/>
    <w:rsid w:val="126A0A35"/>
    <w:rsid w:val="12B471A8"/>
    <w:rsid w:val="13C2214C"/>
    <w:rsid w:val="13DE0A3E"/>
    <w:rsid w:val="14A070E8"/>
    <w:rsid w:val="15FE5B51"/>
    <w:rsid w:val="16265007"/>
    <w:rsid w:val="16305ED6"/>
    <w:rsid w:val="16387E88"/>
    <w:rsid w:val="167B4D06"/>
    <w:rsid w:val="16CC5AB8"/>
    <w:rsid w:val="16F61D5F"/>
    <w:rsid w:val="179A11D0"/>
    <w:rsid w:val="190A7129"/>
    <w:rsid w:val="19276F45"/>
    <w:rsid w:val="198C3D00"/>
    <w:rsid w:val="1AAA1D19"/>
    <w:rsid w:val="1B575B65"/>
    <w:rsid w:val="1C0F1740"/>
    <w:rsid w:val="1CED0B0F"/>
    <w:rsid w:val="1D861CB1"/>
    <w:rsid w:val="21015ABF"/>
    <w:rsid w:val="22596A61"/>
    <w:rsid w:val="23177F60"/>
    <w:rsid w:val="23545E82"/>
    <w:rsid w:val="237931D6"/>
    <w:rsid w:val="239F1829"/>
    <w:rsid w:val="24433018"/>
    <w:rsid w:val="259930A9"/>
    <w:rsid w:val="25B77879"/>
    <w:rsid w:val="262F35C6"/>
    <w:rsid w:val="26BC204E"/>
    <w:rsid w:val="27CD579F"/>
    <w:rsid w:val="28071D69"/>
    <w:rsid w:val="28236D77"/>
    <w:rsid w:val="28A64FBB"/>
    <w:rsid w:val="28F71379"/>
    <w:rsid w:val="292177F1"/>
    <w:rsid w:val="29971658"/>
    <w:rsid w:val="2A133CB6"/>
    <w:rsid w:val="2AEF2C05"/>
    <w:rsid w:val="2B076441"/>
    <w:rsid w:val="2B964513"/>
    <w:rsid w:val="2BE95A72"/>
    <w:rsid w:val="2CF52DDF"/>
    <w:rsid w:val="2D944771"/>
    <w:rsid w:val="2E644B61"/>
    <w:rsid w:val="2EB158E2"/>
    <w:rsid w:val="2ED24D3B"/>
    <w:rsid w:val="2F5039FD"/>
    <w:rsid w:val="2FBB286B"/>
    <w:rsid w:val="2FDF2BE2"/>
    <w:rsid w:val="30AC5D4B"/>
    <w:rsid w:val="30FB6CA3"/>
    <w:rsid w:val="31250050"/>
    <w:rsid w:val="31F6203D"/>
    <w:rsid w:val="323C501B"/>
    <w:rsid w:val="3264425B"/>
    <w:rsid w:val="32FE0306"/>
    <w:rsid w:val="332F655F"/>
    <w:rsid w:val="339374F7"/>
    <w:rsid w:val="34112F69"/>
    <w:rsid w:val="34783499"/>
    <w:rsid w:val="34E96577"/>
    <w:rsid w:val="35E92A71"/>
    <w:rsid w:val="360B3FC7"/>
    <w:rsid w:val="36881B21"/>
    <w:rsid w:val="37002995"/>
    <w:rsid w:val="379503DD"/>
    <w:rsid w:val="383D34CB"/>
    <w:rsid w:val="38793233"/>
    <w:rsid w:val="38C75E23"/>
    <w:rsid w:val="38D45409"/>
    <w:rsid w:val="39241A44"/>
    <w:rsid w:val="39457F4F"/>
    <w:rsid w:val="397F0467"/>
    <w:rsid w:val="39B6014A"/>
    <w:rsid w:val="39FC703E"/>
    <w:rsid w:val="3A695FDE"/>
    <w:rsid w:val="3AA3598C"/>
    <w:rsid w:val="3B91438D"/>
    <w:rsid w:val="3BE9467E"/>
    <w:rsid w:val="3C6459C1"/>
    <w:rsid w:val="3C8446EA"/>
    <w:rsid w:val="3D1C4934"/>
    <w:rsid w:val="3D71370C"/>
    <w:rsid w:val="3DB8738E"/>
    <w:rsid w:val="3DE42280"/>
    <w:rsid w:val="3E23211F"/>
    <w:rsid w:val="3E280B3A"/>
    <w:rsid w:val="3E442F05"/>
    <w:rsid w:val="3E636CAD"/>
    <w:rsid w:val="3F186A30"/>
    <w:rsid w:val="3F712B07"/>
    <w:rsid w:val="40006217"/>
    <w:rsid w:val="40182A15"/>
    <w:rsid w:val="40AD1B32"/>
    <w:rsid w:val="41DD405B"/>
    <w:rsid w:val="4265600C"/>
    <w:rsid w:val="43DA6978"/>
    <w:rsid w:val="43FE1665"/>
    <w:rsid w:val="45455990"/>
    <w:rsid w:val="45AE3E83"/>
    <w:rsid w:val="45DF733F"/>
    <w:rsid w:val="468172FC"/>
    <w:rsid w:val="46D10230"/>
    <w:rsid w:val="46FC505E"/>
    <w:rsid w:val="47D71D59"/>
    <w:rsid w:val="47FE4990"/>
    <w:rsid w:val="49220BB6"/>
    <w:rsid w:val="495D6641"/>
    <w:rsid w:val="4A2615BA"/>
    <w:rsid w:val="4A397D12"/>
    <w:rsid w:val="4A65551F"/>
    <w:rsid w:val="4BDD324F"/>
    <w:rsid w:val="4C076137"/>
    <w:rsid w:val="4C0A3860"/>
    <w:rsid w:val="4C10638C"/>
    <w:rsid w:val="4C7800FD"/>
    <w:rsid w:val="4DA81C7F"/>
    <w:rsid w:val="4E8A1F2D"/>
    <w:rsid w:val="4FEE0F47"/>
    <w:rsid w:val="505C6D00"/>
    <w:rsid w:val="506C2FFC"/>
    <w:rsid w:val="5149029D"/>
    <w:rsid w:val="51752D71"/>
    <w:rsid w:val="519F59E5"/>
    <w:rsid w:val="521F497F"/>
    <w:rsid w:val="522257D8"/>
    <w:rsid w:val="52591760"/>
    <w:rsid w:val="531A3B11"/>
    <w:rsid w:val="53AD7526"/>
    <w:rsid w:val="54770F43"/>
    <w:rsid w:val="549769A7"/>
    <w:rsid w:val="5505756A"/>
    <w:rsid w:val="55590C13"/>
    <w:rsid w:val="56CA1443"/>
    <w:rsid w:val="57E056B6"/>
    <w:rsid w:val="5832020F"/>
    <w:rsid w:val="58CC6964"/>
    <w:rsid w:val="591521C8"/>
    <w:rsid w:val="594F0928"/>
    <w:rsid w:val="59657B53"/>
    <w:rsid w:val="5A484B16"/>
    <w:rsid w:val="5B315A6E"/>
    <w:rsid w:val="5B5D0A8E"/>
    <w:rsid w:val="5BA434F7"/>
    <w:rsid w:val="5BA82C89"/>
    <w:rsid w:val="5C3162FC"/>
    <w:rsid w:val="5CA20FD4"/>
    <w:rsid w:val="5CBC08C6"/>
    <w:rsid w:val="5D671A9F"/>
    <w:rsid w:val="5D6B2898"/>
    <w:rsid w:val="5E2D04A9"/>
    <w:rsid w:val="5E9F0855"/>
    <w:rsid w:val="5F4578B2"/>
    <w:rsid w:val="60507D9D"/>
    <w:rsid w:val="606A7539"/>
    <w:rsid w:val="62035825"/>
    <w:rsid w:val="62B94C26"/>
    <w:rsid w:val="63181460"/>
    <w:rsid w:val="639D0D9F"/>
    <w:rsid w:val="63A21F1D"/>
    <w:rsid w:val="640E532A"/>
    <w:rsid w:val="648865B0"/>
    <w:rsid w:val="64B8300B"/>
    <w:rsid w:val="655905E5"/>
    <w:rsid w:val="655B1178"/>
    <w:rsid w:val="659568B6"/>
    <w:rsid w:val="66A82145"/>
    <w:rsid w:val="673D0F74"/>
    <w:rsid w:val="68517F7F"/>
    <w:rsid w:val="69296B4D"/>
    <w:rsid w:val="69BC5C3B"/>
    <w:rsid w:val="69E44B1E"/>
    <w:rsid w:val="6A5921B9"/>
    <w:rsid w:val="6A8F63AF"/>
    <w:rsid w:val="6B2519EA"/>
    <w:rsid w:val="6C3F77B7"/>
    <w:rsid w:val="6C741275"/>
    <w:rsid w:val="6C9A3388"/>
    <w:rsid w:val="6D12458D"/>
    <w:rsid w:val="6DB617F2"/>
    <w:rsid w:val="6DB830F9"/>
    <w:rsid w:val="6ED62363"/>
    <w:rsid w:val="6FAE5CA1"/>
    <w:rsid w:val="7073260B"/>
    <w:rsid w:val="71760859"/>
    <w:rsid w:val="718F3847"/>
    <w:rsid w:val="71BF5A52"/>
    <w:rsid w:val="720B1605"/>
    <w:rsid w:val="724F34D2"/>
    <w:rsid w:val="72692A2E"/>
    <w:rsid w:val="72E56A1F"/>
    <w:rsid w:val="72E954A7"/>
    <w:rsid w:val="73216819"/>
    <w:rsid w:val="76A73DB0"/>
    <w:rsid w:val="76DD5B9B"/>
    <w:rsid w:val="77685EB2"/>
    <w:rsid w:val="777E0124"/>
    <w:rsid w:val="778A1D98"/>
    <w:rsid w:val="7919540C"/>
    <w:rsid w:val="79E00F11"/>
    <w:rsid w:val="7B563478"/>
    <w:rsid w:val="7CAF3541"/>
    <w:rsid w:val="7CB2529A"/>
    <w:rsid w:val="7D2C02D0"/>
    <w:rsid w:val="7D622B7D"/>
    <w:rsid w:val="7D7E3E07"/>
    <w:rsid w:val="7E71746B"/>
    <w:rsid w:val="7EA9267F"/>
    <w:rsid w:val="7F6E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outlineLvl w:val="0"/>
    </w:pPr>
    <w:rPr>
      <w:rFonts w:ascii="Times New Roman" w:hAnsi="Times New Roman"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alloon Text"/>
    <w:basedOn w:val="1"/>
    <w:link w:val="17"/>
    <w:autoRedefine/>
    <w:semiHidden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2"/>
    <w:basedOn w:val="1"/>
    <w:next w:val="1"/>
    <w:autoRedefine/>
    <w:qFormat/>
    <w:uiPriority w:val="0"/>
    <w:pPr>
      <w:ind w:left="420" w:leftChars="200"/>
    </w:pPr>
  </w:style>
  <w:style w:type="character" w:styleId="13">
    <w:name w:val="FollowedHyperlink"/>
    <w:basedOn w:val="12"/>
    <w:autoRedefine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autoRedefine/>
    <w:qFormat/>
    <w:uiPriority w:val="0"/>
    <w:rPr>
      <w:color w:val="0000FF"/>
      <w:u w:val="single"/>
    </w:rPr>
  </w:style>
  <w:style w:type="character" w:customStyle="1" w:styleId="15">
    <w:name w:val="页眉 Char"/>
    <w:basedOn w:val="12"/>
    <w:link w:val="8"/>
    <w:autoRedefine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6">
    <w:name w:val="页脚 Char"/>
    <w:basedOn w:val="12"/>
    <w:link w:val="7"/>
    <w:autoRedefine/>
    <w:qFormat/>
    <w:uiPriority w:val="99"/>
    <w:rPr>
      <w:rFonts w:ascii="Calibri" w:hAnsi="Calibri" w:eastAsia="仿宋_GB2312"/>
      <w:kern w:val="2"/>
      <w:sz w:val="18"/>
      <w:szCs w:val="18"/>
    </w:rPr>
  </w:style>
  <w:style w:type="character" w:customStyle="1" w:styleId="17">
    <w:name w:val="批注框文本 Char"/>
    <w:basedOn w:val="12"/>
    <w:link w:val="6"/>
    <w:autoRedefine/>
    <w:semiHidden/>
    <w:qFormat/>
    <w:uiPriority w:val="0"/>
    <w:rPr>
      <w:rFonts w:ascii="Calibri" w:hAnsi="Calibri" w:eastAsia="仿宋_GB2312"/>
      <w:kern w:val="2"/>
      <w:sz w:val="18"/>
      <w:szCs w:val="18"/>
    </w:rPr>
  </w:style>
  <w:style w:type="paragraph" w:styleId="18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9">
    <w:name w:val="修订1"/>
    <w:autoRedefine/>
    <w:hidden/>
    <w:semiHidden/>
    <w:qFormat/>
    <w:uiPriority w:val="99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numbering" Target="numbering.xml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FA5A5-961A-46AA-80B3-2295E6F25F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43</Pages>
  <Words>4340</Words>
  <Characters>4930</Characters>
  <Lines>16</Lines>
  <Paragraphs>11</Paragraphs>
  <TotalTime>47</TotalTime>
  <ScaleCrop>false</ScaleCrop>
  <LinksUpToDate>false</LinksUpToDate>
  <CharactersWithSpaces>4945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2021-09-28T02:37:00Z</dcterms:created>
  <dc:creator>1507</dc:creator>
  <cp:lastModifiedBy>WPS_1681892259</cp:lastModifiedBy>
  <cp:lastPrinted>2021-09-23T02:20:00Z</cp:lastPrinted>
  <dcterms:modified xsi:type="dcterms:W3CDTF">2024-07-25T02:03:16Z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7C67505BD5EE4AA9BA991872B7E24555_13</vt:lpwstr>
  </property>
</Properties>
</file>