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5"/>
        <w:outlineLvl w:val="9"/>
        <w:rPr>
          <w:rFonts w:hint="eastAsia"/>
          <w:color w:val="auto"/>
          <w:sz w:val="44"/>
          <w:szCs w:val="44"/>
        </w:rPr>
      </w:pPr>
      <w:bookmarkStart w:id="0" w:name="_Toc1187845132"/>
      <w:bookmarkStart w:id="1" w:name="_Toc1411596727"/>
      <w:bookmarkStart w:id="2" w:name="_Toc366597264"/>
    </w:p>
    <w:p>
      <w:pPr>
        <w:pStyle w:val="15"/>
        <w:outlineLvl w:val="9"/>
        <w:rPr>
          <w:rFonts w:eastAsia="黑体"/>
          <w:sz w:val="44"/>
          <w:szCs w:val="44"/>
        </w:rPr>
      </w:pPr>
      <w:r>
        <w:rPr>
          <w:rFonts w:hint="eastAsia"/>
          <w:color w:val="auto"/>
          <w:sz w:val="44"/>
          <w:szCs w:val="44"/>
        </w:rPr>
        <w:t>威海市供热事故应急预案</w:t>
      </w:r>
      <w:bookmarkEnd w:id="0"/>
      <w:bookmarkEnd w:id="1"/>
    </w:p>
    <w:p>
      <w:pPr>
        <w:pStyle w:val="15"/>
        <w:outlineLvl w:val="9"/>
        <w:rPr>
          <w:rFonts w:hint="eastAsia" w:ascii="仿宋_GB2312" w:hAnsi="仿宋_GB2312" w:eastAsia="仿宋_GB2312" w:cs="仿宋_GB2312"/>
          <w:color w:val="auto"/>
          <w:sz w:val="32"/>
          <w:szCs w:val="32"/>
          <w:lang w:eastAsia="zh-CN"/>
        </w:rPr>
      </w:pPr>
      <w:bookmarkStart w:id="65" w:name="_GoBack"/>
      <w:r>
        <w:rPr>
          <w:rFonts w:hint="eastAsia" w:ascii="仿宋_GB2312" w:hAnsi="仿宋_GB2312" w:eastAsia="仿宋_GB2312" w:cs="仿宋_GB2312"/>
          <w:color w:val="auto"/>
          <w:sz w:val="32"/>
          <w:szCs w:val="32"/>
          <w:lang w:eastAsia="zh-CN"/>
        </w:rPr>
        <w:t>（征求意见稿）</w:t>
      </w:r>
    </w:p>
    <w:bookmarkEnd w:id="65"/>
    <w:p>
      <w:pPr>
        <w:pStyle w:val="15"/>
        <w:outlineLvl w:val="9"/>
        <w:rPr>
          <w:rFonts w:hint="eastAsia" w:ascii="方正小标宋简体" w:hAnsi="方正小标宋简体" w:eastAsia="方正小标宋简体" w:cs="Times New Roman"/>
          <w:b w:val="0"/>
          <w:bCs w:val="0"/>
          <w:color w:val="auto"/>
          <w:kern w:val="44"/>
          <w:sz w:val="44"/>
          <w:szCs w:val="44"/>
          <w:lang w:val="en-US" w:eastAsia="zh-CN" w:bidi="ar-SA"/>
        </w:rPr>
      </w:pPr>
    </w:p>
    <w:p>
      <w:pPr>
        <w:pStyle w:val="15"/>
        <w:outlineLvl w:val="9"/>
        <w:rPr>
          <w:rFonts w:hint="eastAsia"/>
          <w:color w:val="auto"/>
          <w:sz w:val="44"/>
          <w:szCs w:val="44"/>
        </w:rPr>
      </w:pPr>
    </w:p>
    <w:p>
      <w:pPr>
        <w:pStyle w:val="15"/>
        <w:outlineLvl w:val="9"/>
        <w:rPr>
          <w:rFonts w:hint="eastAsia"/>
          <w:color w:val="auto"/>
          <w:sz w:val="44"/>
          <w:szCs w:val="44"/>
        </w:rPr>
      </w:pPr>
    </w:p>
    <w:p>
      <w:pPr>
        <w:pStyle w:val="15"/>
        <w:outlineLvl w:val="9"/>
        <w:rPr>
          <w:rFonts w:hint="eastAsia"/>
          <w:color w:val="auto"/>
          <w:sz w:val="44"/>
          <w:szCs w:val="44"/>
        </w:rPr>
      </w:pPr>
    </w:p>
    <w:p>
      <w:pPr>
        <w:pStyle w:val="15"/>
        <w:outlineLvl w:val="9"/>
        <w:rPr>
          <w:rFonts w:hint="eastAsia"/>
          <w:color w:val="auto"/>
          <w:sz w:val="44"/>
          <w:szCs w:val="44"/>
        </w:rPr>
      </w:pPr>
    </w:p>
    <w:p>
      <w:pPr>
        <w:pStyle w:val="15"/>
        <w:outlineLvl w:val="9"/>
        <w:rPr>
          <w:rFonts w:hint="eastAsia"/>
          <w:color w:val="auto"/>
          <w:sz w:val="44"/>
          <w:szCs w:val="44"/>
        </w:rPr>
      </w:pPr>
    </w:p>
    <w:p>
      <w:pPr>
        <w:pStyle w:val="15"/>
        <w:outlineLvl w:val="9"/>
        <w:rPr>
          <w:rFonts w:hint="eastAsia"/>
          <w:color w:val="auto"/>
          <w:sz w:val="44"/>
          <w:szCs w:val="44"/>
        </w:rPr>
      </w:pPr>
    </w:p>
    <w:p>
      <w:pPr>
        <w:pStyle w:val="15"/>
        <w:outlineLvl w:val="9"/>
        <w:rPr>
          <w:rFonts w:hint="eastAsia"/>
          <w:color w:val="auto"/>
          <w:sz w:val="44"/>
          <w:szCs w:val="44"/>
        </w:rPr>
      </w:pPr>
    </w:p>
    <w:p>
      <w:pPr>
        <w:pStyle w:val="15"/>
        <w:outlineLvl w:val="9"/>
        <w:rPr>
          <w:rFonts w:hint="eastAsia"/>
          <w:color w:val="auto"/>
          <w:sz w:val="44"/>
          <w:szCs w:val="44"/>
        </w:rPr>
      </w:pPr>
    </w:p>
    <w:p>
      <w:pPr>
        <w:pStyle w:val="15"/>
        <w:outlineLvl w:val="9"/>
        <w:rPr>
          <w:rFonts w:hint="eastAsia"/>
          <w:color w:val="auto"/>
          <w:sz w:val="44"/>
          <w:szCs w:val="44"/>
        </w:rPr>
      </w:pPr>
    </w:p>
    <w:p>
      <w:pPr>
        <w:pStyle w:val="15"/>
        <w:outlineLvl w:val="9"/>
        <w:rPr>
          <w:rFonts w:hint="eastAsia"/>
          <w:color w:val="auto"/>
          <w:sz w:val="44"/>
          <w:szCs w:val="44"/>
        </w:rPr>
      </w:pPr>
    </w:p>
    <w:p>
      <w:pPr>
        <w:pStyle w:val="15"/>
        <w:outlineLvl w:val="9"/>
        <w:rPr>
          <w:rFonts w:hint="eastAsia"/>
          <w:color w:val="auto"/>
          <w:sz w:val="44"/>
          <w:szCs w:val="44"/>
        </w:rPr>
      </w:pPr>
    </w:p>
    <w:p>
      <w:pPr>
        <w:pStyle w:val="15"/>
        <w:outlineLvl w:val="9"/>
        <w:rPr>
          <w:rFonts w:hint="eastAsia"/>
          <w:color w:val="auto"/>
          <w:sz w:val="44"/>
          <w:szCs w:val="44"/>
        </w:rPr>
      </w:pPr>
    </w:p>
    <w:p>
      <w:pPr>
        <w:pStyle w:val="15"/>
        <w:outlineLvl w:val="9"/>
        <w:rPr>
          <w:rFonts w:hint="eastAsia"/>
          <w:color w:val="auto"/>
          <w:sz w:val="32"/>
          <w:szCs w:val="32"/>
          <w:lang w:eastAsia="zh-CN"/>
        </w:rPr>
      </w:pPr>
      <w:bookmarkStart w:id="3" w:name="_Toc545052765"/>
      <w:bookmarkStart w:id="4" w:name="_Toc1663210547"/>
      <w:r>
        <w:rPr>
          <w:rFonts w:hint="eastAsia"/>
          <w:color w:val="auto"/>
          <w:sz w:val="32"/>
          <w:szCs w:val="32"/>
          <w:lang w:eastAsia="zh-CN"/>
        </w:rPr>
        <w:t>威海市住房和城乡建设局</w:t>
      </w:r>
      <w:bookmarkEnd w:id="3"/>
      <w:bookmarkEnd w:id="4"/>
    </w:p>
    <w:p>
      <w:pPr>
        <w:pStyle w:val="15"/>
        <w:outlineLvl w:val="9"/>
        <w:rPr>
          <w:rFonts w:hint="eastAsia"/>
          <w:color w:val="auto"/>
          <w:sz w:val="32"/>
          <w:szCs w:val="32"/>
          <w:lang w:eastAsia="zh-CN"/>
        </w:rPr>
      </w:pPr>
      <w:bookmarkStart w:id="5" w:name="_Toc1952486541"/>
      <w:bookmarkStart w:id="6" w:name="_Toc1125699518"/>
      <w:r>
        <w:rPr>
          <w:rFonts w:hint="eastAsia"/>
          <w:color w:val="auto"/>
          <w:sz w:val="32"/>
          <w:szCs w:val="32"/>
          <w:lang w:eastAsia="zh-CN"/>
        </w:rPr>
        <w:t>2021年</w:t>
      </w:r>
      <w:r>
        <w:rPr>
          <w:rFonts w:hint="eastAsia"/>
          <w:color w:val="auto"/>
          <w:sz w:val="32"/>
          <w:szCs w:val="32"/>
          <w:lang w:val="en-US" w:eastAsia="zh-CN"/>
        </w:rPr>
        <w:t>1</w:t>
      </w:r>
      <w:r>
        <w:rPr>
          <w:rFonts w:hint="eastAsia"/>
          <w:color w:val="auto"/>
          <w:sz w:val="32"/>
          <w:szCs w:val="32"/>
          <w:lang w:eastAsia="zh-CN"/>
        </w:rPr>
        <w:t>月</w:t>
      </w:r>
      <w:r>
        <w:rPr>
          <w:rFonts w:hint="eastAsia"/>
          <w:color w:val="auto"/>
          <w:sz w:val="32"/>
          <w:szCs w:val="32"/>
          <w:lang w:val="en-US" w:eastAsia="zh-CN"/>
        </w:rPr>
        <w:t>13</w:t>
      </w:r>
      <w:r>
        <w:rPr>
          <w:rFonts w:hint="eastAsia"/>
          <w:color w:val="auto"/>
          <w:sz w:val="32"/>
          <w:szCs w:val="32"/>
          <w:lang w:eastAsia="zh-CN"/>
        </w:rPr>
        <w:t>日</w:t>
      </w:r>
      <w:bookmarkEnd w:id="5"/>
      <w:bookmarkEnd w:id="6"/>
    </w:p>
    <w:bookmarkEnd w:id="2"/>
    <w:p>
      <w:pPr>
        <w:keepNext w:val="0"/>
        <w:keepLines w:val="0"/>
        <w:pageBreakBefore w:val="0"/>
        <w:kinsoku/>
        <w:wordWrap/>
        <w:overflowPunct/>
        <w:topLinePunct w:val="0"/>
        <w:bidi w:val="0"/>
        <w:spacing w:beforeLines="100" w:afterLines="100" w:line="600" w:lineRule="exact"/>
        <w:jc w:val="center"/>
        <w:textAlignment w:val="auto"/>
        <w:outlineLvl w:val="0"/>
        <w:rPr>
          <w:rFonts w:hint="eastAsia" w:ascii="方正小标宋简体" w:hAnsi="方正小标宋简体" w:eastAsia="方正小标宋简体" w:cs="方正小标宋简体"/>
          <w:b w:val="0"/>
          <w:bCs w:val="0"/>
          <w:sz w:val="36"/>
          <w:szCs w:val="36"/>
          <w:highlight w:val="none"/>
        </w:rPr>
        <w:sectPr>
          <w:pgSz w:w="11906" w:h="16838"/>
          <w:pgMar w:top="1440" w:right="1474" w:bottom="1440" w:left="1587" w:header="851" w:footer="992" w:gutter="0"/>
          <w:cols w:space="720" w:num="1"/>
          <w:docGrid w:type="lines" w:linePitch="312" w:charSpace="0"/>
        </w:sectPr>
      </w:pPr>
      <w:bookmarkStart w:id="7" w:name="_Toc1893941826"/>
      <w:bookmarkStart w:id="8" w:name="_Toc3860"/>
      <w:bookmarkStart w:id="9" w:name="_Toc76685030"/>
    </w:p>
    <w:p>
      <w:pPr>
        <w:keepNext w:val="0"/>
        <w:keepLines w:val="0"/>
        <w:pageBreakBefore w:val="0"/>
        <w:kinsoku/>
        <w:wordWrap/>
        <w:overflowPunct/>
        <w:topLinePunct w:val="0"/>
        <w:bidi w:val="0"/>
        <w:spacing w:beforeLines="100" w:afterLines="100" w:line="600" w:lineRule="exact"/>
        <w:jc w:val="center"/>
        <w:textAlignment w:val="auto"/>
        <w:outlineLvl w:val="0"/>
        <w:rPr>
          <w:rFonts w:hint="eastAsia" w:ascii="方正小标宋简体" w:hAnsi="方正小标宋简体" w:eastAsia="方正小标宋简体" w:cs="方正小标宋简体"/>
          <w:b w:val="0"/>
          <w:bCs w:val="0"/>
          <w:color w:val="auto"/>
          <w:sz w:val="36"/>
          <w:szCs w:val="36"/>
          <w:highlight w:val="none"/>
        </w:rPr>
      </w:pPr>
      <w:r>
        <w:rPr>
          <w:rFonts w:hint="eastAsia" w:ascii="方正小标宋简体" w:hAnsi="方正小标宋简体" w:eastAsia="方正小标宋简体" w:cs="方正小标宋简体"/>
          <w:b w:val="0"/>
          <w:bCs w:val="0"/>
          <w:color w:val="auto"/>
          <w:sz w:val="36"/>
          <w:szCs w:val="36"/>
          <w:highlight w:val="none"/>
        </w:rPr>
        <w:t>前  言</w:t>
      </w:r>
      <w:bookmarkEnd w:id="7"/>
      <w:bookmarkEnd w:id="8"/>
      <w:bookmarkEnd w:id="9"/>
    </w:p>
    <w:p>
      <w:pPr>
        <w:keepNext w:val="0"/>
        <w:keepLines w:val="0"/>
        <w:pageBreakBefore w:val="0"/>
        <w:kinsoku/>
        <w:wordWrap/>
        <w:overflowPunct/>
        <w:topLinePunct w:val="0"/>
        <w:autoSpaceDE w:val="0"/>
        <w:autoSpaceDN w:val="0"/>
        <w:bidi w:val="0"/>
        <w:adjustRightInd w:val="0"/>
        <w:snapToGrid w:val="0"/>
        <w:spacing w:line="600" w:lineRule="exact"/>
        <w:ind w:firstLine="600"/>
        <w:jc w:val="lef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为进一步提高威海市应对供热突发事件的能力，在事故发生时能够迅速、有效地开展现场救援，最大限度地预防和减少突发事件所造成的损害，保障供热系统的安全运行和公众的生命财产安全，维护社会稳定，制定本应急预案。</w:t>
      </w:r>
    </w:p>
    <w:p>
      <w:pPr>
        <w:keepNext w:val="0"/>
        <w:keepLines w:val="0"/>
        <w:pageBreakBefore w:val="0"/>
        <w:kinsoku/>
        <w:wordWrap/>
        <w:overflowPunct/>
        <w:topLinePunct w:val="0"/>
        <w:bidi w:val="0"/>
        <w:adjustRightInd w:val="0"/>
        <w:snapToGrid w:val="0"/>
        <w:spacing w:line="600" w:lineRule="exact"/>
        <w:ind w:firstLine="6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该预案以“保人身、保设施”为原则，坚持预防与应急相结合，重在各类事故预防措施的落实和各项安全作业规程的严格执行，强调统一指挥，明确职责，行动迅速，最大程度减少和避免人身伤亡、财产损失，维护威海市供热系统作业安全和稳定。</w:t>
      </w:r>
    </w:p>
    <w:p>
      <w:pPr>
        <w:keepNext w:val="0"/>
        <w:keepLines w:val="0"/>
        <w:pageBreakBefore w:val="0"/>
        <w:kinsoku/>
        <w:wordWrap/>
        <w:overflowPunct/>
        <w:topLinePunct w:val="0"/>
        <w:bidi w:val="0"/>
        <w:adjustRightInd w:val="0"/>
        <w:snapToGrid w:val="0"/>
        <w:spacing w:line="600" w:lineRule="exact"/>
        <w:ind w:firstLine="6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由于对应急预案的认识程度及编制水平方面存在一定的差距，该汇编存在疏漏之处在所难免，将在今后工作中结合演练评估加以完善。</w:t>
      </w:r>
    </w:p>
    <w:p>
      <w:pPr>
        <w:keepNext w:val="0"/>
        <w:keepLines w:val="0"/>
        <w:pageBreakBefore w:val="0"/>
        <w:kinsoku/>
        <w:wordWrap/>
        <w:overflowPunct/>
        <w:topLinePunct w:val="0"/>
        <w:bidi w:val="0"/>
        <w:adjustRightInd w:val="0"/>
        <w:snapToGrid w:val="0"/>
        <w:spacing w:line="600" w:lineRule="exact"/>
        <w:ind w:firstLine="600"/>
        <w:jc w:val="lef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该预案在学习、执行中若有问题和修改建议，请及时反馈威海</w:t>
      </w:r>
      <w:r>
        <w:rPr>
          <w:rFonts w:hint="default" w:ascii="Times New Roman" w:hAnsi="Times New Roman" w:eastAsia="仿宋_GB2312" w:cs="Times New Roman"/>
          <w:color w:val="auto"/>
          <w:sz w:val="32"/>
          <w:szCs w:val="32"/>
          <w:highlight w:val="none"/>
          <w:lang w:val="en-US" w:eastAsia="zh-CN"/>
        </w:rPr>
        <w:t>市住房和城乡建设局</w:t>
      </w:r>
      <w:r>
        <w:rPr>
          <w:rFonts w:hint="default" w:ascii="Times New Roman" w:hAnsi="Times New Roman" w:eastAsia="仿宋_GB2312" w:cs="Times New Roman"/>
          <w:color w:val="auto"/>
          <w:sz w:val="32"/>
          <w:szCs w:val="32"/>
          <w:highlight w:val="none"/>
        </w:rPr>
        <w:t>。</w:t>
      </w:r>
    </w:p>
    <w:p>
      <w:pPr>
        <w:keepNext w:val="0"/>
        <w:keepLines w:val="0"/>
        <w:pageBreakBefore w:val="0"/>
        <w:kinsoku/>
        <w:wordWrap/>
        <w:overflowPunct/>
        <w:topLinePunct w:val="0"/>
        <w:bidi w:val="0"/>
        <w:adjustRightInd w:val="0"/>
        <w:snapToGrid w:val="0"/>
        <w:spacing w:line="600" w:lineRule="exact"/>
        <w:ind w:firstLine="600"/>
        <w:jc w:val="lef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本汇编由</w:t>
      </w:r>
      <w:r>
        <w:rPr>
          <w:rFonts w:hint="default" w:ascii="Times New Roman" w:hAnsi="Times New Roman" w:eastAsia="仿宋_GB2312" w:cs="Times New Roman"/>
          <w:color w:val="auto"/>
          <w:sz w:val="32"/>
          <w:szCs w:val="32"/>
          <w:highlight w:val="none"/>
          <w:lang w:val="en-US" w:eastAsia="zh-CN"/>
        </w:rPr>
        <w:t>威海市住房和城乡建设局组织实施</w:t>
      </w:r>
      <w:r>
        <w:rPr>
          <w:rFonts w:hint="default" w:ascii="Times New Roman" w:hAnsi="Times New Roman" w:eastAsia="仿宋_GB2312" w:cs="Times New Roman"/>
          <w:color w:val="auto"/>
          <w:sz w:val="32"/>
          <w:szCs w:val="32"/>
          <w:highlight w:val="none"/>
        </w:rPr>
        <w:t>并负责解释。</w:t>
      </w:r>
    </w:p>
    <w:p>
      <w:pPr>
        <w:keepNext w:val="0"/>
        <w:keepLines w:val="0"/>
        <w:pageBreakBefore w:val="0"/>
        <w:kinsoku/>
        <w:wordWrap/>
        <w:overflowPunct/>
        <w:topLinePunct w:val="0"/>
        <w:bidi w:val="0"/>
        <w:adjustRightInd w:val="0"/>
        <w:snapToGrid w:val="0"/>
        <w:spacing w:line="600" w:lineRule="exact"/>
        <w:ind w:firstLine="600"/>
        <w:jc w:val="left"/>
        <w:textAlignment w:val="auto"/>
        <w:rPr>
          <w:rFonts w:hint="default" w:ascii="Times New Roman" w:hAnsi="Times New Roman" w:eastAsia="仿宋_GB2312" w:cs="Times New Roman"/>
          <w:color w:val="auto"/>
          <w:sz w:val="32"/>
          <w:szCs w:val="32"/>
          <w:highlight w:val="none"/>
        </w:rPr>
      </w:pPr>
    </w:p>
    <w:p>
      <w:pPr>
        <w:keepNext w:val="0"/>
        <w:keepLines w:val="0"/>
        <w:pageBreakBefore w:val="0"/>
        <w:kinsoku/>
        <w:wordWrap/>
        <w:overflowPunct/>
        <w:topLinePunct w:val="0"/>
        <w:bidi w:val="0"/>
        <w:spacing w:line="600" w:lineRule="exact"/>
        <w:ind w:firstLine="560"/>
        <w:textAlignment w:val="auto"/>
        <w:rPr>
          <w:rFonts w:hint="default" w:ascii="Times New Roman" w:hAnsi="Times New Roman" w:eastAsia="仿宋_GB2312" w:cs="Times New Roman"/>
          <w:color w:val="auto"/>
          <w:sz w:val="32"/>
          <w:szCs w:val="32"/>
          <w:highlight w:val="yellow"/>
        </w:rPr>
      </w:pPr>
    </w:p>
    <w:p>
      <w:pPr>
        <w:keepNext w:val="0"/>
        <w:keepLines w:val="0"/>
        <w:pageBreakBefore w:val="0"/>
        <w:kinsoku/>
        <w:wordWrap/>
        <w:overflowPunct/>
        <w:topLinePunct w:val="0"/>
        <w:bidi w:val="0"/>
        <w:spacing w:line="600" w:lineRule="exact"/>
        <w:ind w:firstLine="560"/>
        <w:textAlignment w:val="auto"/>
        <w:rPr>
          <w:rFonts w:hint="default" w:ascii="Times New Roman" w:hAnsi="Times New Roman" w:cs="Times New Roman"/>
          <w:color w:val="auto"/>
          <w:sz w:val="32"/>
          <w:szCs w:val="32"/>
          <w:highlight w:val="yellow"/>
        </w:rPr>
      </w:pPr>
    </w:p>
    <w:p>
      <w:pPr>
        <w:keepNext w:val="0"/>
        <w:keepLines w:val="0"/>
        <w:pageBreakBefore w:val="0"/>
        <w:kinsoku/>
        <w:wordWrap/>
        <w:overflowPunct/>
        <w:topLinePunct w:val="0"/>
        <w:bidi w:val="0"/>
        <w:spacing w:line="600" w:lineRule="exact"/>
        <w:ind w:firstLine="560"/>
        <w:textAlignment w:val="auto"/>
        <w:rPr>
          <w:rFonts w:hint="default" w:ascii="Times New Roman" w:hAnsi="Times New Roman" w:cs="Times New Roman"/>
          <w:color w:val="auto"/>
          <w:sz w:val="32"/>
          <w:szCs w:val="32"/>
          <w:highlight w:val="yellow"/>
        </w:rPr>
      </w:pPr>
    </w:p>
    <w:p>
      <w:pPr>
        <w:keepNext w:val="0"/>
        <w:keepLines w:val="0"/>
        <w:pageBreakBefore w:val="0"/>
        <w:kinsoku/>
        <w:wordWrap/>
        <w:overflowPunct/>
        <w:topLinePunct w:val="0"/>
        <w:bidi w:val="0"/>
        <w:spacing w:line="600" w:lineRule="exact"/>
        <w:ind w:firstLine="643"/>
        <w:textAlignment w:val="auto"/>
        <w:rPr>
          <w:rFonts w:hint="default" w:ascii="Times New Roman" w:hAnsi="Times New Roman" w:cs="Times New Roman"/>
          <w:b/>
          <w:bCs/>
          <w:color w:val="auto"/>
          <w:sz w:val="32"/>
          <w:szCs w:val="32"/>
          <w:highlight w:val="yellow"/>
        </w:rPr>
      </w:pPr>
    </w:p>
    <w:p>
      <w:pPr>
        <w:keepNext w:val="0"/>
        <w:keepLines w:val="0"/>
        <w:pageBreakBefore w:val="0"/>
        <w:kinsoku/>
        <w:wordWrap/>
        <w:overflowPunct/>
        <w:topLinePunct w:val="0"/>
        <w:bidi w:val="0"/>
        <w:spacing w:line="600" w:lineRule="exact"/>
        <w:ind w:firstLine="643"/>
        <w:textAlignment w:val="auto"/>
        <w:rPr>
          <w:rFonts w:hint="default" w:ascii="Times New Roman" w:hAnsi="Times New Roman" w:cs="Times New Roman"/>
          <w:b/>
          <w:bCs/>
          <w:color w:val="auto"/>
          <w:sz w:val="32"/>
          <w:szCs w:val="32"/>
          <w:highlight w:val="yellow"/>
        </w:rPr>
      </w:pPr>
    </w:p>
    <w:p>
      <w:pPr>
        <w:keepNext w:val="0"/>
        <w:keepLines w:val="0"/>
        <w:pageBreakBefore w:val="0"/>
        <w:kinsoku/>
        <w:wordWrap/>
        <w:overflowPunct/>
        <w:topLinePunct w:val="0"/>
        <w:bidi w:val="0"/>
        <w:spacing w:line="600" w:lineRule="exact"/>
        <w:ind w:firstLine="643"/>
        <w:textAlignment w:val="auto"/>
        <w:rPr>
          <w:rFonts w:hint="default" w:ascii="Times New Roman" w:hAnsi="Times New Roman" w:cs="Times New Roman"/>
          <w:b/>
          <w:bCs/>
          <w:color w:val="auto"/>
          <w:sz w:val="32"/>
          <w:szCs w:val="32"/>
          <w:highlight w:val="yellow"/>
        </w:rPr>
        <w:sectPr>
          <w:footerReference r:id="rId3" w:type="default"/>
          <w:pgSz w:w="11906" w:h="16838"/>
          <w:pgMar w:top="1440" w:right="1474" w:bottom="1440" w:left="1587" w:header="851" w:footer="992" w:gutter="0"/>
          <w:pgNumType w:fmt="decimal" w:start="1"/>
          <w:cols w:space="720" w:num="1"/>
          <w:docGrid w:type="lines" w:linePitch="312" w:charSpace="0"/>
        </w:sectPr>
      </w:pPr>
    </w:p>
    <w:p>
      <w:pPr>
        <w:keepNext w:val="0"/>
        <w:keepLines w:val="0"/>
        <w:pageBreakBefore w:val="0"/>
        <w:kinsoku/>
        <w:wordWrap/>
        <w:overflowPunct/>
        <w:topLinePunct w:val="0"/>
        <w:bidi w:val="0"/>
        <w:spacing w:line="600" w:lineRule="exact"/>
        <w:ind w:firstLine="643"/>
        <w:jc w:val="center"/>
        <w:textAlignment w:val="auto"/>
        <w:outlineLvl w:val="0"/>
        <w:rPr>
          <w:rFonts w:hint="eastAsia" w:ascii="方正小标宋简体" w:hAnsi="方正小标宋简体" w:eastAsia="方正小标宋简体" w:cs="方正小标宋简体"/>
          <w:b w:val="0"/>
          <w:bCs w:val="0"/>
          <w:color w:val="auto"/>
          <w:sz w:val="36"/>
          <w:szCs w:val="36"/>
          <w:highlight w:val="none"/>
          <w:lang w:eastAsia="zh-CN"/>
        </w:rPr>
      </w:pPr>
      <w:bookmarkStart w:id="10" w:name="_Toc209150731"/>
      <w:r>
        <w:rPr>
          <w:rFonts w:hint="eastAsia" w:ascii="方正小标宋简体" w:hAnsi="方正小标宋简体" w:eastAsia="方正小标宋简体" w:cs="方正小标宋简体"/>
          <w:b w:val="0"/>
          <w:bCs w:val="0"/>
          <w:color w:val="auto"/>
          <w:sz w:val="36"/>
          <w:szCs w:val="36"/>
          <w:highlight w:val="none"/>
          <w:lang w:eastAsia="zh-CN"/>
        </w:rPr>
        <w:t>目</w:t>
      </w:r>
      <w:r>
        <w:rPr>
          <w:rFonts w:hint="eastAsia" w:ascii="方正小标宋简体" w:hAnsi="方正小标宋简体" w:eastAsia="方正小标宋简体" w:cs="方正小标宋简体"/>
          <w:b w:val="0"/>
          <w:bCs w:val="0"/>
          <w:color w:val="auto"/>
          <w:sz w:val="36"/>
          <w:szCs w:val="36"/>
          <w:highlight w:val="none"/>
          <w:lang w:val="en-US" w:eastAsia="zh-CN"/>
        </w:rPr>
        <w:t xml:space="preserve"> </w:t>
      </w:r>
      <w:r>
        <w:rPr>
          <w:rFonts w:hint="eastAsia" w:ascii="方正小标宋简体" w:hAnsi="方正小标宋简体" w:eastAsia="方正小标宋简体" w:cs="方正小标宋简体"/>
          <w:b w:val="0"/>
          <w:bCs w:val="0"/>
          <w:color w:val="auto"/>
          <w:sz w:val="36"/>
          <w:szCs w:val="36"/>
          <w:highlight w:val="none"/>
          <w:lang w:eastAsia="zh-CN"/>
        </w:rPr>
        <w:t>录</w:t>
      </w:r>
      <w:bookmarkEnd w:id="10"/>
    </w:p>
    <w:p>
      <w:pPr>
        <w:keepNext w:val="0"/>
        <w:keepLines w:val="0"/>
        <w:pageBreakBefore w:val="0"/>
        <w:kinsoku/>
        <w:wordWrap/>
        <w:overflowPunct/>
        <w:topLinePunct w:val="0"/>
        <w:bidi w:val="0"/>
        <w:spacing w:line="600" w:lineRule="exact"/>
        <w:ind w:firstLine="643"/>
        <w:jc w:val="center"/>
        <w:textAlignment w:val="auto"/>
        <w:outlineLvl w:val="0"/>
        <w:rPr>
          <w:rFonts w:hint="eastAsia" w:ascii="方正小标宋简体" w:hAnsi="方正小标宋简体" w:eastAsia="方正小标宋简体" w:cs="方正小标宋简体"/>
          <w:b w:val="0"/>
          <w:bCs w:val="0"/>
          <w:color w:val="auto"/>
          <w:sz w:val="36"/>
          <w:szCs w:val="36"/>
          <w:highlight w:val="none"/>
          <w:lang w:eastAsia="zh-CN"/>
        </w:rPr>
      </w:pPr>
    </w:p>
    <w:p>
      <w:pPr>
        <w:pStyle w:val="7"/>
        <w:tabs>
          <w:tab w:val="right" w:leader="dot" w:pos="8845"/>
        </w:tabs>
        <w:rPr>
          <w:color w:val="auto"/>
        </w:rPr>
      </w:pPr>
      <w:r>
        <w:rPr>
          <w:rFonts w:hint="eastAsia" w:ascii="方正小标宋简体" w:hAnsi="方正小标宋简体" w:eastAsia="方正小标宋简体" w:cs="方正小标宋简体"/>
          <w:b w:val="0"/>
          <w:bCs w:val="0"/>
          <w:color w:val="auto"/>
          <w:sz w:val="36"/>
          <w:szCs w:val="36"/>
          <w:highlight w:val="none"/>
        </w:rPr>
        <w:fldChar w:fldCharType="begin"/>
      </w:r>
      <w:r>
        <w:rPr>
          <w:rFonts w:hint="eastAsia" w:ascii="方正小标宋简体" w:hAnsi="方正小标宋简体" w:eastAsia="方正小标宋简体" w:cs="方正小标宋简体"/>
          <w:b w:val="0"/>
          <w:bCs w:val="0"/>
          <w:color w:val="auto"/>
          <w:sz w:val="36"/>
          <w:szCs w:val="36"/>
          <w:highlight w:val="none"/>
        </w:rPr>
        <w:instrText xml:space="preserve">TOC \o "1-1" \h \u </w:instrText>
      </w:r>
      <w:r>
        <w:rPr>
          <w:rFonts w:hint="eastAsia" w:ascii="方正小标宋简体" w:hAnsi="方正小标宋简体" w:eastAsia="方正小标宋简体" w:cs="方正小标宋简体"/>
          <w:b w:val="0"/>
          <w:bCs w:val="0"/>
          <w:color w:val="auto"/>
          <w:sz w:val="36"/>
          <w:szCs w:val="36"/>
          <w:highlight w:val="none"/>
        </w:rPr>
        <w:fldChar w:fldCharType="separate"/>
      </w:r>
    </w:p>
    <w:p>
      <w:pPr>
        <w:pStyle w:val="7"/>
        <w:tabs>
          <w:tab w:val="right" w:leader="dot" w:pos="8845"/>
        </w:tabs>
        <w:rPr>
          <w:rFonts w:hint="eastAsia" w:ascii="仿宋_GB2312" w:hAnsi="仿宋_GB2312" w:eastAsia="仿宋_GB2312" w:cs="仿宋_GB2312"/>
          <w:color w:val="auto"/>
          <w:sz w:val="30"/>
          <w:szCs w:val="30"/>
        </w:rPr>
      </w:pPr>
      <w:r>
        <w:rPr>
          <w:rFonts w:hint="eastAsia" w:ascii="仿宋_GB2312" w:hAnsi="仿宋_GB2312" w:eastAsia="仿宋_GB2312" w:cs="仿宋_GB2312"/>
          <w:bCs w:val="0"/>
          <w:color w:val="auto"/>
          <w:sz w:val="30"/>
          <w:szCs w:val="30"/>
          <w:highlight w:val="none"/>
        </w:rPr>
        <w:fldChar w:fldCharType="begin"/>
      </w:r>
      <w:r>
        <w:rPr>
          <w:rFonts w:hint="eastAsia" w:ascii="仿宋_GB2312" w:hAnsi="仿宋_GB2312" w:eastAsia="仿宋_GB2312" w:cs="仿宋_GB2312"/>
          <w:bCs w:val="0"/>
          <w:color w:val="auto"/>
          <w:sz w:val="30"/>
          <w:szCs w:val="30"/>
          <w:highlight w:val="none"/>
        </w:rPr>
        <w:instrText xml:space="preserve"> HYPERLINK \l _Toc1893941826 </w:instrText>
      </w:r>
      <w:r>
        <w:rPr>
          <w:rFonts w:hint="eastAsia" w:ascii="仿宋_GB2312" w:hAnsi="仿宋_GB2312" w:eastAsia="仿宋_GB2312" w:cs="仿宋_GB2312"/>
          <w:bCs w:val="0"/>
          <w:color w:val="auto"/>
          <w:sz w:val="30"/>
          <w:szCs w:val="30"/>
          <w:highlight w:val="none"/>
        </w:rPr>
        <w:fldChar w:fldCharType="separate"/>
      </w:r>
      <w:r>
        <w:rPr>
          <w:rFonts w:hint="eastAsia" w:ascii="仿宋_GB2312" w:hAnsi="仿宋_GB2312" w:eastAsia="仿宋_GB2312" w:cs="仿宋_GB2312"/>
          <w:bCs w:val="0"/>
          <w:color w:val="auto"/>
          <w:sz w:val="30"/>
          <w:szCs w:val="30"/>
          <w:highlight w:val="none"/>
        </w:rPr>
        <w:t>前  言</w:t>
      </w:r>
      <w:r>
        <w:rPr>
          <w:rFonts w:hint="eastAsia" w:ascii="仿宋_GB2312" w:hAnsi="仿宋_GB2312" w:eastAsia="仿宋_GB2312" w:cs="仿宋_GB2312"/>
          <w:color w:val="auto"/>
          <w:sz w:val="30"/>
          <w:szCs w:val="30"/>
        </w:rPr>
        <w:tab/>
      </w:r>
      <w:r>
        <w:rPr>
          <w:rFonts w:hint="eastAsia" w:ascii="仿宋_GB2312" w:hAnsi="仿宋_GB2312" w:eastAsia="仿宋_GB2312" w:cs="仿宋_GB2312"/>
          <w:color w:val="auto"/>
          <w:sz w:val="30"/>
          <w:szCs w:val="30"/>
        </w:rPr>
        <w:fldChar w:fldCharType="begin"/>
      </w:r>
      <w:r>
        <w:rPr>
          <w:rFonts w:hint="eastAsia" w:ascii="仿宋_GB2312" w:hAnsi="仿宋_GB2312" w:eastAsia="仿宋_GB2312" w:cs="仿宋_GB2312"/>
          <w:color w:val="auto"/>
          <w:sz w:val="30"/>
          <w:szCs w:val="30"/>
        </w:rPr>
        <w:instrText xml:space="preserve"> PAGEREF _Toc1893941826 </w:instrText>
      </w:r>
      <w:r>
        <w:rPr>
          <w:rFonts w:hint="eastAsia" w:ascii="仿宋_GB2312" w:hAnsi="仿宋_GB2312" w:eastAsia="仿宋_GB2312" w:cs="仿宋_GB2312"/>
          <w:color w:val="auto"/>
          <w:sz w:val="30"/>
          <w:szCs w:val="30"/>
        </w:rPr>
        <w:fldChar w:fldCharType="separate"/>
      </w: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rPr>
        <w:fldChar w:fldCharType="end"/>
      </w:r>
      <w:r>
        <w:rPr>
          <w:rFonts w:hint="eastAsia" w:ascii="仿宋_GB2312" w:hAnsi="仿宋_GB2312" w:eastAsia="仿宋_GB2312" w:cs="仿宋_GB2312"/>
          <w:bCs w:val="0"/>
          <w:color w:val="auto"/>
          <w:sz w:val="30"/>
          <w:szCs w:val="30"/>
          <w:highlight w:val="none"/>
        </w:rPr>
        <w:fldChar w:fldCharType="end"/>
      </w:r>
    </w:p>
    <w:p>
      <w:pPr>
        <w:pStyle w:val="7"/>
        <w:tabs>
          <w:tab w:val="right" w:leader="dot" w:pos="8845"/>
        </w:tabs>
        <w:rPr>
          <w:rFonts w:hint="eastAsia" w:ascii="仿宋_GB2312" w:hAnsi="仿宋_GB2312" w:eastAsia="仿宋_GB2312" w:cs="仿宋_GB2312"/>
          <w:color w:val="auto"/>
          <w:sz w:val="30"/>
          <w:szCs w:val="30"/>
        </w:rPr>
      </w:pPr>
      <w:r>
        <w:rPr>
          <w:rFonts w:hint="eastAsia" w:ascii="仿宋_GB2312" w:hAnsi="仿宋_GB2312" w:eastAsia="仿宋_GB2312" w:cs="仿宋_GB2312"/>
          <w:bCs w:val="0"/>
          <w:color w:val="auto"/>
          <w:sz w:val="30"/>
          <w:szCs w:val="30"/>
          <w:highlight w:val="none"/>
        </w:rPr>
        <w:fldChar w:fldCharType="begin"/>
      </w:r>
      <w:r>
        <w:rPr>
          <w:rFonts w:hint="eastAsia" w:ascii="仿宋_GB2312" w:hAnsi="仿宋_GB2312" w:eastAsia="仿宋_GB2312" w:cs="仿宋_GB2312"/>
          <w:bCs w:val="0"/>
          <w:color w:val="auto"/>
          <w:sz w:val="30"/>
          <w:szCs w:val="30"/>
          <w:highlight w:val="none"/>
        </w:rPr>
        <w:instrText xml:space="preserve"> HYPERLINK \l _Toc1989681147 </w:instrText>
      </w:r>
      <w:r>
        <w:rPr>
          <w:rFonts w:hint="eastAsia" w:ascii="仿宋_GB2312" w:hAnsi="仿宋_GB2312" w:eastAsia="仿宋_GB2312" w:cs="仿宋_GB2312"/>
          <w:bCs w:val="0"/>
          <w:color w:val="auto"/>
          <w:sz w:val="30"/>
          <w:szCs w:val="30"/>
          <w:highlight w:val="none"/>
        </w:rPr>
        <w:fldChar w:fldCharType="separate"/>
      </w:r>
      <w:r>
        <w:rPr>
          <w:rFonts w:hint="eastAsia" w:ascii="仿宋_GB2312" w:hAnsi="仿宋_GB2312" w:eastAsia="仿宋_GB2312" w:cs="仿宋_GB2312"/>
          <w:color w:val="auto"/>
          <w:sz w:val="30"/>
          <w:szCs w:val="30"/>
        </w:rPr>
        <w:t>1总则</w:t>
      </w:r>
      <w:r>
        <w:rPr>
          <w:rFonts w:hint="eastAsia" w:ascii="仿宋_GB2312" w:hAnsi="仿宋_GB2312" w:eastAsia="仿宋_GB2312" w:cs="仿宋_GB2312"/>
          <w:color w:val="auto"/>
          <w:sz w:val="30"/>
          <w:szCs w:val="30"/>
        </w:rPr>
        <w:tab/>
      </w:r>
      <w:r>
        <w:rPr>
          <w:rFonts w:hint="eastAsia" w:ascii="仿宋_GB2312" w:hAnsi="仿宋_GB2312" w:eastAsia="仿宋_GB2312" w:cs="仿宋_GB2312"/>
          <w:color w:val="auto"/>
          <w:sz w:val="30"/>
          <w:szCs w:val="30"/>
        </w:rPr>
        <w:fldChar w:fldCharType="begin"/>
      </w:r>
      <w:r>
        <w:rPr>
          <w:rFonts w:hint="eastAsia" w:ascii="仿宋_GB2312" w:hAnsi="仿宋_GB2312" w:eastAsia="仿宋_GB2312" w:cs="仿宋_GB2312"/>
          <w:color w:val="auto"/>
          <w:sz w:val="30"/>
          <w:szCs w:val="30"/>
        </w:rPr>
        <w:instrText xml:space="preserve"> PAGEREF _Toc1989681147 </w:instrText>
      </w:r>
      <w:r>
        <w:rPr>
          <w:rFonts w:hint="eastAsia" w:ascii="仿宋_GB2312" w:hAnsi="仿宋_GB2312" w:eastAsia="仿宋_GB2312" w:cs="仿宋_GB2312"/>
          <w:color w:val="auto"/>
          <w:sz w:val="30"/>
          <w:szCs w:val="30"/>
        </w:rPr>
        <w:fldChar w:fldCharType="separate"/>
      </w:r>
      <w:r>
        <w:rPr>
          <w:rFonts w:hint="eastAsia" w:ascii="仿宋_GB2312" w:hAnsi="仿宋_GB2312" w:eastAsia="仿宋_GB2312" w:cs="仿宋_GB2312"/>
          <w:color w:val="auto"/>
          <w:sz w:val="30"/>
          <w:szCs w:val="30"/>
        </w:rPr>
        <w:t>3</w:t>
      </w:r>
      <w:r>
        <w:rPr>
          <w:rFonts w:hint="eastAsia" w:ascii="仿宋_GB2312" w:hAnsi="仿宋_GB2312" w:eastAsia="仿宋_GB2312" w:cs="仿宋_GB2312"/>
          <w:color w:val="auto"/>
          <w:sz w:val="30"/>
          <w:szCs w:val="30"/>
        </w:rPr>
        <w:fldChar w:fldCharType="end"/>
      </w:r>
      <w:r>
        <w:rPr>
          <w:rFonts w:hint="eastAsia" w:ascii="仿宋_GB2312" w:hAnsi="仿宋_GB2312" w:eastAsia="仿宋_GB2312" w:cs="仿宋_GB2312"/>
          <w:bCs w:val="0"/>
          <w:color w:val="auto"/>
          <w:sz w:val="30"/>
          <w:szCs w:val="30"/>
          <w:highlight w:val="none"/>
        </w:rPr>
        <w:fldChar w:fldCharType="end"/>
      </w:r>
    </w:p>
    <w:p>
      <w:pPr>
        <w:pStyle w:val="7"/>
        <w:tabs>
          <w:tab w:val="right" w:leader="dot" w:pos="8845"/>
        </w:tabs>
        <w:rPr>
          <w:rFonts w:hint="eastAsia" w:ascii="仿宋_GB2312" w:hAnsi="仿宋_GB2312" w:eastAsia="仿宋_GB2312" w:cs="仿宋_GB2312"/>
          <w:color w:val="auto"/>
          <w:sz w:val="30"/>
          <w:szCs w:val="30"/>
        </w:rPr>
      </w:pPr>
      <w:r>
        <w:rPr>
          <w:rFonts w:hint="eastAsia" w:ascii="仿宋_GB2312" w:hAnsi="仿宋_GB2312" w:eastAsia="仿宋_GB2312" w:cs="仿宋_GB2312"/>
          <w:bCs w:val="0"/>
          <w:color w:val="auto"/>
          <w:sz w:val="30"/>
          <w:szCs w:val="30"/>
          <w:highlight w:val="none"/>
        </w:rPr>
        <w:fldChar w:fldCharType="begin"/>
      </w:r>
      <w:r>
        <w:rPr>
          <w:rFonts w:hint="eastAsia" w:ascii="仿宋_GB2312" w:hAnsi="仿宋_GB2312" w:eastAsia="仿宋_GB2312" w:cs="仿宋_GB2312"/>
          <w:bCs w:val="0"/>
          <w:color w:val="auto"/>
          <w:sz w:val="30"/>
          <w:szCs w:val="30"/>
          <w:highlight w:val="none"/>
        </w:rPr>
        <w:instrText xml:space="preserve"> HYPERLINK \l _Toc2066674947 </w:instrText>
      </w:r>
      <w:r>
        <w:rPr>
          <w:rFonts w:hint="eastAsia" w:ascii="仿宋_GB2312" w:hAnsi="仿宋_GB2312" w:eastAsia="仿宋_GB2312" w:cs="仿宋_GB2312"/>
          <w:bCs w:val="0"/>
          <w:color w:val="auto"/>
          <w:sz w:val="30"/>
          <w:szCs w:val="30"/>
          <w:highlight w:val="none"/>
        </w:rPr>
        <w:fldChar w:fldCharType="separate"/>
      </w:r>
      <w:r>
        <w:rPr>
          <w:rFonts w:hint="eastAsia" w:ascii="仿宋_GB2312" w:hAnsi="仿宋_GB2312" w:eastAsia="仿宋_GB2312" w:cs="仿宋_GB2312"/>
          <w:color w:val="auto"/>
          <w:sz w:val="30"/>
          <w:szCs w:val="30"/>
        </w:rPr>
        <w:t>2组织体系</w:t>
      </w:r>
      <w:r>
        <w:rPr>
          <w:rFonts w:hint="eastAsia" w:ascii="仿宋_GB2312" w:hAnsi="仿宋_GB2312" w:eastAsia="仿宋_GB2312" w:cs="仿宋_GB2312"/>
          <w:color w:val="auto"/>
          <w:sz w:val="30"/>
          <w:szCs w:val="30"/>
        </w:rPr>
        <w:tab/>
      </w:r>
      <w:r>
        <w:rPr>
          <w:rFonts w:hint="eastAsia" w:ascii="仿宋_GB2312" w:hAnsi="仿宋_GB2312" w:eastAsia="仿宋_GB2312" w:cs="仿宋_GB2312"/>
          <w:color w:val="auto"/>
          <w:sz w:val="30"/>
          <w:szCs w:val="30"/>
        </w:rPr>
        <w:fldChar w:fldCharType="begin"/>
      </w:r>
      <w:r>
        <w:rPr>
          <w:rFonts w:hint="eastAsia" w:ascii="仿宋_GB2312" w:hAnsi="仿宋_GB2312" w:eastAsia="仿宋_GB2312" w:cs="仿宋_GB2312"/>
          <w:color w:val="auto"/>
          <w:sz w:val="30"/>
          <w:szCs w:val="30"/>
        </w:rPr>
        <w:instrText xml:space="preserve"> PAGEREF _Toc2066674947 </w:instrText>
      </w:r>
      <w:r>
        <w:rPr>
          <w:rFonts w:hint="eastAsia" w:ascii="仿宋_GB2312" w:hAnsi="仿宋_GB2312" w:eastAsia="仿宋_GB2312" w:cs="仿宋_GB2312"/>
          <w:color w:val="auto"/>
          <w:sz w:val="30"/>
          <w:szCs w:val="30"/>
        </w:rPr>
        <w:fldChar w:fldCharType="separate"/>
      </w:r>
      <w:r>
        <w:rPr>
          <w:rFonts w:hint="eastAsia" w:ascii="仿宋_GB2312" w:hAnsi="仿宋_GB2312" w:eastAsia="仿宋_GB2312" w:cs="仿宋_GB2312"/>
          <w:color w:val="auto"/>
          <w:sz w:val="30"/>
          <w:szCs w:val="30"/>
        </w:rPr>
        <w:t>6</w:t>
      </w:r>
      <w:r>
        <w:rPr>
          <w:rFonts w:hint="eastAsia" w:ascii="仿宋_GB2312" w:hAnsi="仿宋_GB2312" w:eastAsia="仿宋_GB2312" w:cs="仿宋_GB2312"/>
          <w:color w:val="auto"/>
          <w:sz w:val="30"/>
          <w:szCs w:val="30"/>
        </w:rPr>
        <w:fldChar w:fldCharType="end"/>
      </w:r>
      <w:r>
        <w:rPr>
          <w:rFonts w:hint="eastAsia" w:ascii="仿宋_GB2312" w:hAnsi="仿宋_GB2312" w:eastAsia="仿宋_GB2312" w:cs="仿宋_GB2312"/>
          <w:bCs w:val="0"/>
          <w:color w:val="auto"/>
          <w:sz w:val="30"/>
          <w:szCs w:val="30"/>
          <w:highlight w:val="none"/>
        </w:rPr>
        <w:fldChar w:fldCharType="end"/>
      </w:r>
    </w:p>
    <w:p>
      <w:pPr>
        <w:pStyle w:val="7"/>
        <w:tabs>
          <w:tab w:val="right" w:leader="dot" w:pos="8845"/>
        </w:tabs>
        <w:rPr>
          <w:rFonts w:hint="eastAsia" w:ascii="仿宋_GB2312" w:hAnsi="仿宋_GB2312" w:eastAsia="仿宋_GB2312" w:cs="仿宋_GB2312"/>
          <w:color w:val="auto"/>
          <w:sz w:val="30"/>
          <w:szCs w:val="30"/>
        </w:rPr>
      </w:pPr>
      <w:r>
        <w:rPr>
          <w:rFonts w:hint="eastAsia" w:ascii="仿宋_GB2312" w:hAnsi="仿宋_GB2312" w:eastAsia="仿宋_GB2312" w:cs="仿宋_GB2312"/>
          <w:bCs w:val="0"/>
          <w:color w:val="auto"/>
          <w:sz w:val="30"/>
          <w:szCs w:val="30"/>
          <w:highlight w:val="none"/>
        </w:rPr>
        <w:fldChar w:fldCharType="begin"/>
      </w:r>
      <w:r>
        <w:rPr>
          <w:rFonts w:hint="eastAsia" w:ascii="仿宋_GB2312" w:hAnsi="仿宋_GB2312" w:eastAsia="仿宋_GB2312" w:cs="仿宋_GB2312"/>
          <w:bCs w:val="0"/>
          <w:color w:val="auto"/>
          <w:sz w:val="30"/>
          <w:szCs w:val="30"/>
          <w:highlight w:val="none"/>
        </w:rPr>
        <w:instrText xml:space="preserve"> HYPERLINK \l _Toc1446815006 </w:instrText>
      </w:r>
      <w:r>
        <w:rPr>
          <w:rFonts w:hint="eastAsia" w:ascii="仿宋_GB2312" w:hAnsi="仿宋_GB2312" w:eastAsia="仿宋_GB2312" w:cs="仿宋_GB2312"/>
          <w:bCs w:val="0"/>
          <w:color w:val="auto"/>
          <w:sz w:val="30"/>
          <w:szCs w:val="30"/>
          <w:highlight w:val="none"/>
        </w:rPr>
        <w:fldChar w:fldCharType="separate"/>
      </w:r>
      <w:r>
        <w:rPr>
          <w:rFonts w:hint="eastAsia" w:ascii="仿宋_GB2312" w:hAnsi="仿宋_GB2312" w:eastAsia="仿宋_GB2312" w:cs="仿宋_GB2312"/>
          <w:color w:val="auto"/>
          <w:sz w:val="30"/>
          <w:szCs w:val="30"/>
        </w:rPr>
        <w:t>3预警与预防</w:t>
      </w:r>
      <w:r>
        <w:rPr>
          <w:rFonts w:hint="eastAsia" w:ascii="仿宋_GB2312" w:hAnsi="仿宋_GB2312" w:eastAsia="仿宋_GB2312" w:cs="仿宋_GB2312"/>
          <w:color w:val="auto"/>
          <w:sz w:val="30"/>
          <w:szCs w:val="30"/>
        </w:rPr>
        <w:tab/>
      </w:r>
      <w:r>
        <w:rPr>
          <w:rFonts w:hint="eastAsia" w:ascii="仿宋_GB2312" w:hAnsi="仿宋_GB2312" w:eastAsia="仿宋_GB2312" w:cs="仿宋_GB2312"/>
          <w:color w:val="auto"/>
          <w:sz w:val="30"/>
          <w:szCs w:val="30"/>
        </w:rPr>
        <w:fldChar w:fldCharType="begin"/>
      </w:r>
      <w:r>
        <w:rPr>
          <w:rFonts w:hint="eastAsia" w:ascii="仿宋_GB2312" w:hAnsi="仿宋_GB2312" w:eastAsia="仿宋_GB2312" w:cs="仿宋_GB2312"/>
          <w:color w:val="auto"/>
          <w:sz w:val="30"/>
          <w:szCs w:val="30"/>
        </w:rPr>
        <w:instrText xml:space="preserve"> PAGEREF _Toc1446815006 </w:instrText>
      </w:r>
      <w:r>
        <w:rPr>
          <w:rFonts w:hint="eastAsia" w:ascii="仿宋_GB2312" w:hAnsi="仿宋_GB2312" w:eastAsia="仿宋_GB2312" w:cs="仿宋_GB2312"/>
          <w:color w:val="auto"/>
          <w:sz w:val="30"/>
          <w:szCs w:val="30"/>
        </w:rPr>
        <w:fldChar w:fldCharType="separate"/>
      </w:r>
      <w:r>
        <w:rPr>
          <w:rFonts w:hint="eastAsia" w:ascii="仿宋_GB2312" w:hAnsi="仿宋_GB2312" w:eastAsia="仿宋_GB2312" w:cs="仿宋_GB2312"/>
          <w:color w:val="auto"/>
          <w:sz w:val="30"/>
          <w:szCs w:val="30"/>
        </w:rPr>
        <w:t>12</w:t>
      </w:r>
      <w:r>
        <w:rPr>
          <w:rFonts w:hint="eastAsia" w:ascii="仿宋_GB2312" w:hAnsi="仿宋_GB2312" w:eastAsia="仿宋_GB2312" w:cs="仿宋_GB2312"/>
          <w:color w:val="auto"/>
          <w:sz w:val="30"/>
          <w:szCs w:val="30"/>
        </w:rPr>
        <w:fldChar w:fldCharType="end"/>
      </w:r>
      <w:r>
        <w:rPr>
          <w:rFonts w:hint="eastAsia" w:ascii="仿宋_GB2312" w:hAnsi="仿宋_GB2312" w:eastAsia="仿宋_GB2312" w:cs="仿宋_GB2312"/>
          <w:bCs w:val="0"/>
          <w:color w:val="auto"/>
          <w:sz w:val="30"/>
          <w:szCs w:val="30"/>
          <w:highlight w:val="none"/>
        </w:rPr>
        <w:fldChar w:fldCharType="end"/>
      </w:r>
    </w:p>
    <w:p>
      <w:pPr>
        <w:pStyle w:val="7"/>
        <w:tabs>
          <w:tab w:val="right" w:leader="dot" w:pos="8845"/>
        </w:tabs>
        <w:rPr>
          <w:rFonts w:hint="eastAsia" w:ascii="仿宋_GB2312" w:hAnsi="仿宋_GB2312" w:eastAsia="仿宋_GB2312" w:cs="仿宋_GB2312"/>
          <w:color w:val="auto"/>
          <w:sz w:val="30"/>
          <w:szCs w:val="30"/>
        </w:rPr>
      </w:pPr>
      <w:r>
        <w:rPr>
          <w:rFonts w:hint="eastAsia" w:ascii="仿宋_GB2312" w:hAnsi="仿宋_GB2312" w:eastAsia="仿宋_GB2312" w:cs="仿宋_GB2312"/>
          <w:bCs w:val="0"/>
          <w:color w:val="auto"/>
          <w:sz w:val="30"/>
          <w:szCs w:val="30"/>
          <w:highlight w:val="none"/>
        </w:rPr>
        <w:fldChar w:fldCharType="begin"/>
      </w:r>
      <w:r>
        <w:rPr>
          <w:rFonts w:hint="eastAsia" w:ascii="仿宋_GB2312" w:hAnsi="仿宋_GB2312" w:eastAsia="仿宋_GB2312" w:cs="仿宋_GB2312"/>
          <w:bCs w:val="0"/>
          <w:color w:val="auto"/>
          <w:sz w:val="30"/>
          <w:szCs w:val="30"/>
          <w:highlight w:val="none"/>
        </w:rPr>
        <w:instrText xml:space="preserve"> HYPERLINK \l _Toc333836283 </w:instrText>
      </w:r>
      <w:r>
        <w:rPr>
          <w:rFonts w:hint="eastAsia" w:ascii="仿宋_GB2312" w:hAnsi="仿宋_GB2312" w:eastAsia="仿宋_GB2312" w:cs="仿宋_GB2312"/>
          <w:bCs w:val="0"/>
          <w:color w:val="auto"/>
          <w:sz w:val="30"/>
          <w:szCs w:val="30"/>
          <w:highlight w:val="none"/>
        </w:rPr>
        <w:fldChar w:fldCharType="separate"/>
      </w:r>
      <w:r>
        <w:rPr>
          <w:rFonts w:hint="eastAsia" w:ascii="仿宋_GB2312" w:hAnsi="仿宋_GB2312" w:eastAsia="仿宋_GB2312" w:cs="仿宋_GB2312"/>
          <w:color w:val="auto"/>
          <w:sz w:val="30"/>
          <w:szCs w:val="30"/>
        </w:rPr>
        <w:t>4应急处置</w:t>
      </w:r>
      <w:r>
        <w:rPr>
          <w:rFonts w:hint="eastAsia" w:ascii="仿宋_GB2312" w:hAnsi="仿宋_GB2312" w:eastAsia="仿宋_GB2312" w:cs="仿宋_GB2312"/>
          <w:color w:val="auto"/>
          <w:sz w:val="30"/>
          <w:szCs w:val="30"/>
        </w:rPr>
        <w:tab/>
      </w:r>
      <w:r>
        <w:rPr>
          <w:rFonts w:hint="eastAsia" w:ascii="仿宋_GB2312" w:hAnsi="仿宋_GB2312" w:eastAsia="仿宋_GB2312" w:cs="仿宋_GB2312"/>
          <w:color w:val="auto"/>
          <w:sz w:val="30"/>
          <w:szCs w:val="30"/>
        </w:rPr>
        <w:fldChar w:fldCharType="begin"/>
      </w:r>
      <w:r>
        <w:rPr>
          <w:rFonts w:hint="eastAsia" w:ascii="仿宋_GB2312" w:hAnsi="仿宋_GB2312" w:eastAsia="仿宋_GB2312" w:cs="仿宋_GB2312"/>
          <w:color w:val="auto"/>
          <w:sz w:val="30"/>
          <w:szCs w:val="30"/>
        </w:rPr>
        <w:instrText xml:space="preserve"> PAGEREF _Toc333836283 </w:instrText>
      </w:r>
      <w:r>
        <w:rPr>
          <w:rFonts w:hint="eastAsia" w:ascii="仿宋_GB2312" w:hAnsi="仿宋_GB2312" w:eastAsia="仿宋_GB2312" w:cs="仿宋_GB2312"/>
          <w:color w:val="auto"/>
          <w:sz w:val="30"/>
          <w:szCs w:val="30"/>
        </w:rPr>
        <w:fldChar w:fldCharType="separate"/>
      </w:r>
      <w:r>
        <w:rPr>
          <w:rFonts w:hint="eastAsia" w:ascii="仿宋_GB2312" w:hAnsi="仿宋_GB2312" w:eastAsia="仿宋_GB2312" w:cs="仿宋_GB2312"/>
          <w:color w:val="auto"/>
          <w:sz w:val="30"/>
          <w:szCs w:val="30"/>
        </w:rPr>
        <w:t>15</w:t>
      </w:r>
      <w:r>
        <w:rPr>
          <w:rFonts w:hint="eastAsia" w:ascii="仿宋_GB2312" w:hAnsi="仿宋_GB2312" w:eastAsia="仿宋_GB2312" w:cs="仿宋_GB2312"/>
          <w:color w:val="auto"/>
          <w:sz w:val="30"/>
          <w:szCs w:val="30"/>
        </w:rPr>
        <w:fldChar w:fldCharType="end"/>
      </w:r>
      <w:r>
        <w:rPr>
          <w:rFonts w:hint="eastAsia" w:ascii="仿宋_GB2312" w:hAnsi="仿宋_GB2312" w:eastAsia="仿宋_GB2312" w:cs="仿宋_GB2312"/>
          <w:bCs w:val="0"/>
          <w:color w:val="auto"/>
          <w:sz w:val="30"/>
          <w:szCs w:val="30"/>
          <w:highlight w:val="none"/>
        </w:rPr>
        <w:fldChar w:fldCharType="end"/>
      </w:r>
    </w:p>
    <w:p>
      <w:pPr>
        <w:pStyle w:val="7"/>
        <w:tabs>
          <w:tab w:val="right" w:leader="dot" w:pos="8845"/>
        </w:tabs>
        <w:rPr>
          <w:rFonts w:hint="eastAsia" w:ascii="仿宋_GB2312" w:hAnsi="仿宋_GB2312" w:eastAsia="仿宋_GB2312" w:cs="仿宋_GB2312"/>
          <w:color w:val="auto"/>
          <w:sz w:val="30"/>
          <w:szCs w:val="30"/>
        </w:rPr>
      </w:pPr>
      <w:r>
        <w:rPr>
          <w:rFonts w:hint="eastAsia" w:ascii="仿宋_GB2312" w:hAnsi="仿宋_GB2312" w:eastAsia="仿宋_GB2312" w:cs="仿宋_GB2312"/>
          <w:bCs w:val="0"/>
          <w:color w:val="auto"/>
          <w:sz w:val="30"/>
          <w:szCs w:val="30"/>
          <w:highlight w:val="none"/>
        </w:rPr>
        <w:fldChar w:fldCharType="begin"/>
      </w:r>
      <w:r>
        <w:rPr>
          <w:rFonts w:hint="eastAsia" w:ascii="仿宋_GB2312" w:hAnsi="仿宋_GB2312" w:eastAsia="仿宋_GB2312" w:cs="仿宋_GB2312"/>
          <w:bCs w:val="0"/>
          <w:color w:val="auto"/>
          <w:sz w:val="30"/>
          <w:szCs w:val="30"/>
          <w:highlight w:val="none"/>
        </w:rPr>
        <w:instrText xml:space="preserve"> HYPERLINK \l _Toc527508966 </w:instrText>
      </w:r>
      <w:r>
        <w:rPr>
          <w:rFonts w:hint="eastAsia" w:ascii="仿宋_GB2312" w:hAnsi="仿宋_GB2312" w:eastAsia="仿宋_GB2312" w:cs="仿宋_GB2312"/>
          <w:bCs w:val="0"/>
          <w:color w:val="auto"/>
          <w:sz w:val="30"/>
          <w:szCs w:val="30"/>
          <w:highlight w:val="none"/>
        </w:rPr>
        <w:fldChar w:fldCharType="separate"/>
      </w:r>
      <w:r>
        <w:rPr>
          <w:rFonts w:hint="eastAsia" w:ascii="仿宋_GB2312" w:hAnsi="仿宋_GB2312" w:eastAsia="仿宋_GB2312" w:cs="仿宋_GB2312"/>
          <w:color w:val="auto"/>
          <w:sz w:val="30"/>
          <w:szCs w:val="30"/>
        </w:rPr>
        <w:t>5恢复与重建</w:t>
      </w:r>
      <w:r>
        <w:rPr>
          <w:rFonts w:hint="eastAsia" w:ascii="仿宋_GB2312" w:hAnsi="仿宋_GB2312" w:eastAsia="仿宋_GB2312" w:cs="仿宋_GB2312"/>
          <w:color w:val="auto"/>
          <w:sz w:val="30"/>
          <w:szCs w:val="30"/>
        </w:rPr>
        <w:tab/>
      </w:r>
      <w:r>
        <w:rPr>
          <w:rFonts w:hint="eastAsia" w:ascii="仿宋_GB2312" w:hAnsi="仿宋_GB2312" w:eastAsia="仿宋_GB2312" w:cs="仿宋_GB2312"/>
          <w:color w:val="auto"/>
          <w:sz w:val="30"/>
          <w:szCs w:val="30"/>
        </w:rPr>
        <w:fldChar w:fldCharType="begin"/>
      </w:r>
      <w:r>
        <w:rPr>
          <w:rFonts w:hint="eastAsia" w:ascii="仿宋_GB2312" w:hAnsi="仿宋_GB2312" w:eastAsia="仿宋_GB2312" w:cs="仿宋_GB2312"/>
          <w:color w:val="auto"/>
          <w:sz w:val="30"/>
          <w:szCs w:val="30"/>
        </w:rPr>
        <w:instrText xml:space="preserve"> PAGEREF _Toc527508966 </w:instrText>
      </w:r>
      <w:r>
        <w:rPr>
          <w:rFonts w:hint="eastAsia" w:ascii="仿宋_GB2312" w:hAnsi="仿宋_GB2312" w:eastAsia="仿宋_GB2312" w:cs="仿宋_GB2312"/>
          <w:color w:val="auto"/>
          <w:sz w:val="30"/>
          <w:szCs w:val="30"/>
        </w:rPr>
        <w:fldChar w:fldCharType="separate"/>
      </w:r>
      <w:r>
        <w:rPr>
          <w:rFonts w:hint="eastAsia" w:ascii="仿宋_GB2312" w:hAnsi="仿宋_GB2312" w:eastAsia="仿宋_GB2312" w:cs="仿宋_GB2312"/>
          <w:color w:val="auto"/>
          <w:sz w:val="30"/>
          <w:szCs w:val="30"/>
        </w:rPr>
        <w:t>16</w:t>
      </w:r>
      <w:r>
        <w:rPr>
          <w:rFonts w:hint="eastAsia" w:ascii="仿宋_GB2312" w:hAnsi="仿宋_GB2312" w:eastAsia="仿宋_GB2312" w:cs="仿宋_GB2312"/>
          <w:color w:val="auto"/>
          <w:sz w:val="30"/>
          <w:szCs w:val="30"/>
        </w:rPr>
        <w:fldChar w:fldCharType="end"/>
      </w:r>
      <w:r>
        <w:rPr>
          <w:rFonts w:hint="eastAsia" w:ascii="仿宋_GB2312" w:hAnsi="仿宋_GB2312" w:eastAsia="仿宋_GB2312" w:cs="仿宋_GB2312"/>
          <w:bCs w:val="0"/>
          <w:color w:val="auto"/>
          <w:sz w:val="30"/>
          <w:szCs w:val="30"/>
          <w:highlight w:val="none"/>
        </w:rPr>
        <w:fldChar w:fldCharType="end"/>
      </w:r>
    </w:p>
    <w:p>
      <w:pPr>
        <w:pStyle w:val="7"/>
        <w:tabs>
          <w:tab w:val="right" w:leader="dot" w:pos="8845"/>
        </w:tabs>
        <w:rPr>
          <w:rFonts w:hint="eastAsia" w:ascii="仿宋_GB2312" w:hAnsi="仿宋_GB2312" w:eastAsia="仿宋_GB2312" w:cs="仿宋_GB2312"/>
          <w:color w:val="auto"/>
          <w:sz w:val="30"/>
          <w:szCs w:val="30"/>
        </w:rPr>
      </w:pPr>
      <w:r>
        <w:rPr>
          <w:rFonts w:hint="eastAsia" w:ascii="仿宋_GB2312" w:hAnsi="仿宋_GB2312" w:eastAsia="仿宋_GB2312" w:cs="仿宋_GB2312"/>
          <w:bCs w:val="0"/>
          <w:color w:val="auto"/>
          <w:sz w:val="30"/>
          <w:szCs w:val="30"/>
          <w:highlight w:val="none"/>
        </w:rPr>
        <w:fldChar w:fldCharType="begin"/>
      </w:r>
      <w:r>
        <w:rPr>
          <w:rFonts w:hint="eastAsia" w:ascii="仿宋_GB2312" w:hAnsi="仿宋_GB2312" w:eastAsia="仿宋_GB2312" w:cs="仿宋_GB2312"/>
          <w:bCs w:val="0"/>
          <w:color w:val="auto"/>
          <w:sz w:val="30"/>
          <w:szCs w:val="30"/>
          <w:highlight w:val="none"/>
        </w:rPr>
        <w:instrText xml:space="preserve"> HYPERLINK \l _Toc925648350 </w:instrText>
      </w:r>
      <w:r>
        <w:rPr>
          <w:rFonts w:hint="eastAsia" w:ascii="仿宋_GB2312" w:hAnsi="仿宋_GB2312" w:eastAsia="仿宋_GB2312" w:cs="仿宋_GB2312"/>
          <w:bCs w:val="0"/>
          <w:color w:val="auto"/>
          <w:sz w:val="30"/>
          <w:szCs w:val="30"/>
          <w:highlight w:val="none"/>
        </w:rPr>
        <w:fldChar w:fldCharType="separate"/>
      </w:r>
      <w:r>
        <w:rPr>
          <w:rFonts w:hint="eastAsia" w:ascii="仿宋_GB2312" w:hAnsi="仿宋_GB2312" w:eastAsia="仿宋_GB2312" w:cs="仿宋_GB2312"/>
          <w:color w:val="auto"/>
          <w:sz w:val="30"/>
          <w:szCs w:val="30"/>
        </w:rPr>
        <w:t>6信息发布</w:t>
      </w:r>
      <w:r>
        <w:rPr>
          <w:rFonts w:hint="eastAsia" w:ascii="仿宋_GB2312" w:hAnsi="仿宋_GB2312" w:eastAsia="仿宋_GB2312" w:cs="仿宋_GB2312"/>
          <w:color w:val="auto"/>
          <w:sz w:val="30"/>
          <w:szCs w:val="30"/>
        </w:rPr>
        <w:tab/>
      </w:r>
      <w:r>
        <w:rPr>
          <w:rFonts w:hint="eastAsia" w:ascii="仿宋_GB2312" w:hAnsi="仿宋_GB2312" w:eastAsia="仿宋_GB2312" w:cs="仿宋_GB2312"/>
          <w:color w:val="auto"/>
          <w:sz w:val="30"/>
          <w:szCs w:val="30"/>
        </w:rPr>
        <w:fldChar w:fldCharType="begin"/>
      </w:r>
      <w:r>
        <w:rPr>
          <w:rFonts w:hint="eastAsia" w:ascii="仿宋_GB2312" w:hAnsi="仿宋_GB2312" w:eastAsia="仿宋_GB2312" w:cs="仿宋_GB2312"/>
          <w:color w:val="auto"/>
          <w:sz w:val="30"/>
          <w:szCs w:val="30"/>
        </w:rPr>
        <w:instrText xml:space="preserve"> PAGEREF _Toc925648350 </w:instrText>
      </w:r>
      <w:r>
        <w:rPr>
          <w:rFonts w:hint="eastAsia" w:ascii="仿宋_GB2312" w:hAnsi="仿宋_GB2312" w:eastAsia="仿宋_GB2312" w:cs="仿宋_GB2312"/>
          <w:color w:val="auto"/>
          <w:sz w:val="30"/>
          <w:szCs w:val="30"/>
        </w:rPr>
        <w:fldChar w:fldCharType="separate"/>
      </w:r>
      <w:r>
        <w:rPr>
          <w:rFonts w:hint="eastAsia" w:ascii="仿宋_GB2312" w:hAnsi="仿宋_GB2312" w:eastAsia="仿宋_GB2312" w:cs="仿宋_GB2312"/>
          <w:color w:val="auto"/>
          <w:sz w:val="30"/>
          <w:szCs w:val="30"/>
        </w:rPr>
        <w:t>18</w:t>
      </w:r>
      <w:r>
        <w:rPr>
          <w:rFonts w:hint="eastAsia" w:ascii="仿宋_GB2312" w:hAnsi="仿宋_GB2312" w:eastAsia="仿宋_GB2312" w:cs="仿宋_GB2312"/>
          <w:color w:val="auto"/>
          <w:sz w:val="30"/>
          <w:szCs w:val="30"/>
        </w:rPr>
        <w:fldChar w:fldCharType="end"/>
      </w:r>
      <w:r>
        <w:rPr>
          <w:rFonts w:hint="eastAsia" w:ascii="仿宋_GB2312" w:hAnsi="仿宋_GB2312" w:eastAsia="仿宋_GB2312" w:cs="仿宋_GB2312"/>
          <w:bCs w:val="0"/>
          <w:color w:val="auto"/>
          <w:sz w:val="30"/>
          <w:szCs w:val="30"/>
          <w:highlight w:val="none"/>
        </w:rPr>
        <w:fldChar w:fldCharType="end"/>
      </w:r>
    </w:p>
    <w:p>
      <w:pPr>
        <w:pStyle w:val="7"/>
        <w:tabs>
          <w:tab w:val="right" w:leader="dot" w:pos="8845"/>
        </w:tabs>
        <w:rPr>
          <w:rFonts w:hint="eastAsia" w:ascii="仿宋_GB2312" w:hAnsi="仿宋_GB2312" w:eastAsia="仿宋_GB2312" w:cs="仿宋_GB2312"/>
          <w:color w:val="auto"/>
          <w:sz w:val="30"/>
          <w:szCs w:val="30"/>
        </w:rPr>
      </w:pPr>
      <w:r>
        <w:rPr>
          <w:rFonts w:hint="eastAsia" w:ascii="仿宋_GB2312" w:hAnsi="仿宋_GB2312" w:eastAsia="仿宋_GB2312" w:cs="仿宋_GB2312"/>
          <w:bCs w:val="0"/>
          <w:color w:val="auto"/>
          <w:sz w:val="30"/>
          <w:szCs w:val="30"/>
          <w:highlight w:val="none"/>
        </w:rPr>
        <w:fldChar w:fldCharType="begin"/>
      </w:r>
      <w:r>
        <w:rPr>
          <w:rFonts w:hint="eastAsia" w:ascii="仿宋_GB2312" w:hAnsi="仿宋_GB2312" w:eastAsia="仿宋_GB2312" w:cs="仿宋_GB2312"/>
          <w:bCs w:val="0"/>
          <w:color w:val="auto"/>
          <w:sz w:val="30"/>
          <w:szCs w:val="30"/>
          <w:highlight w:val="none"/>
        </w:rPr>
        <w:instrText xml:space="preserve"> HYPERLINK \l _Toc611923254 </w:instrText>
      </w:r>
      <w:r>
        <w:rPr>
          <w:rFonts w:hint="eastAsia" w:ascii="仿宋_GB2312" w:hAnsi="仿宋_GB2312" w:eastAsia="仿宋_GB2312" w:cs="仿宋_GB2312"/>
          <w:bCs w:val="0"/>
          <w:color w:val="auto"/>
          <w:sz w:val="30"/>
          <w:szCs w:val="30"/>
          <w:highlight w:val="none"/>
        </w:rPr>
        <w:fldChar w:fldCharType="separate"/>
      </w:r>
      <w:r>
        <w:rPr>
          <w:rFonts w:hint="eastAsia" w:ascii="仿宋_GB2312" w:hAnsi="仿宋_GB2312" w:eastAsia="仿宋_GB2312" w:cs="仿宋_GB2312"/>
          <w:color w:val="auto"/>
          <w:sz w:val="30"/>
          <w:szCs w:val="30"/>
        </w:rPr>
        <w:t>7应急保障</w:t>
      </w:r>
      <w:r>
        <w:rPr>
          <w:rFonts w:hint="eastAsia" w:ascii="仿宋_GB2312" w:hAnsi="仿宋_GB2312" w:eastAsia="仿宋_GB2312" w:cs="仿宋_GB2312"/>
          <w:color w:val="auto"/>
          <w:sz w:val="30"/>
          <w:szCs w:val="30"/>
        </w:rPr>
        <w:tab/>
      </w:r>
      <w:r>
        <w:rPr>
          <w:rFonts w:hint="eastAsia" w:ascii="仿宋_GB2312" w:hAnsi="仿宋_GB2312" w:eastAsia="仿宋_GB2312" w:cs="仿宋_GB2312"/>
          <w:color w:val="auto"/>
          <w:sz w:val="30"/>
          <w:szCs w:val="30"/>
        </w:rPr>
        <w:fldChar w:fldCharType="begin"/>
      </w:r>
      <w:r>
        <w:rPr>
          <w:rFonts w:hint="eastAsia" w:ascii="仿宋_GB2312" w:hAnsi="仿宋_GB2312" w:eastAsia="仿宋_GB2312" w:cs="仿宋_GB2312"/>
          <w:color w:val="auto"/>
          <w:sz w:val="30"/>
          <w:szCs w:val="30"/>
        </w:rPr>
        <w:instrText xml:space="preserve"> PAGEREF _Toc611923254 </w:instrText>
      </w:r>
      <w:r>
        <w:rPr>
          <w:rFonts w:hint="eastAsia" w:ascii="仿宋_GB2312" w:hAnsi="仿宋_GB2312" w:eastAsia="仿宋_GB2312" w:cs="仿宋_GB2312"/>
          <w:color w:val="auto"/>
          <w:sz w:val="30"/>
          <w:szCs w:val="30"/>
        </w:rPr>
        <w:fldChar w:fldCharType="separate"/>
      </w:r>
      <w:r>
        <w:rPr>
          <w:rFonts w:hint="eastAsia" w:ascii="仿宋_GB2312" w:hAnsi="仿宋_GB2312" w:eastAsia="仿宋_GB2312" w:cs="仿宋_GB2312"/>
          <w:color w:val="auto"/>
          <w:sz w:val="30"/>
          <w:szCs w:val="30"/>
        </w:rPr>
        <w:t>19</w:t>
      </w:r>
      <w:r>
        <w:rPr>
          <w:rFonts w:hint="eastAsia" w:ascii="仿宋_GB2312" w:hAnsi="仿宋_GB2312" w:eastAsia="仿宋_GB2312" w:cs="仿宋_GB2312"/>
          <w:color w:val="auto"/>
          <w:sz w:val="30"/>
          <w:szCs w:val="30"/>
        </w:rPr>
        <w:fldChar w:fldCharType="end"/>
      </w:r>
      <w:r>
        <w:rPr>
          <w:rFonts w:hint="eastAsia" w:ascii="仿宋_GB2312" w:hAnsi="仿宋_GB2312" w:eastAsia="仿宋_GB2312" w:cs="仿宋_GB2312"/>
          <w:bCs w:val="0"/>
          <w:color w:val="auto"/>
          <w:sz w:val="30"/>
          <w:szCs w:val="30"/>
          <w:highlight w:val="none"/>
        </w:rPr>
        <w:fldChar w:fldCharType="end"/>
      </w:r>
    </w:p>
    <w:p>
      <w:pPr>
        <w:pStyle w:val="7"/>
        <w:tabs>
          <w:tab w:val="right" w:leader="dot" w:pos="8845"/>
        </w:tabs>
        <w:rPr>
          <w:rFonts w:hint="eastAsia" w:ascii="仿宋_GB2312" w:hAnsi="仿宋_GB2312" w:eastAsia="仿宋_GB2312" w:cs="仿宋_GB2312"/>
          <w:color w:val="auto"/>
          <w:sz w:val="30"/>
          <w:szCs w:val="30"/>
        </w:rPr>
      </w:pPr>
      <w:r>
        <w:rPr>
          <w:rFonts w:hint="eastAsia" w:ascii="仿宋_GB2312" w:hAnsi="仿宋_GB2312" w:eastAsia="仿宋_GB2312" w:cs="仿宋_GB2312"/>
          <w:bCs w:val="0"/>
          <w:color w:val="auto"/>
          <w:sz w:val="30"/>
          <w:szCs w:val="30"/>
          <w:highlight w:val="none"/>
        </w:rPr>
        <w:fldChar w:fldCharType="begin"/>
      </w:r>
      <w:r>
        <w:rPr>
          <w:rFonts w:hint="eastAsia" w:ascii="仿宋_GB2312" w:hAnsi="仿宋_GB2312" w:eastAsia="仿宋_GB2312" w:cs="仿宋_GB2312"/>
          <w:bCs w:val="0"/>
          <w:color w:val="auto"/>
          <w:sz w:val="30"/>
          <w:szCs w:val="30"/>
          <w:highlight w:val="none"/>
        </w:rPr>
        <w:instrText xml:space="preserve"> HYPERLINK \l _Toc2074746524 </w:instrText>
      </w:r>
      <w:r>
        <w:rPr>
          <w:rFonts w:hint="eastAsia" w:ascii="仿宋_GB2312" w:hAnsi="仿宋_GB2312" w:eastAsia="仿宋_GB2312" w:cs="仿宋_GB2312"/>
          <w:bCs w:val="0"/>
          <w:color w:val="auto"/>
          <w:sz w:val="30"/>
          <w:szCs w:val="30"/>
          <w:highlight w:val="none"/>
        </w:rPr>
        <w:fldChar w:fldCharType="separate"/>
      </w:r>
      <w:r>
        <w:rPr>
          <w:rFonts w:hint="eastAsia" w:ascii="仿宋_GB2312" w:hAnsi="仿宋_GB2312" w:eastAsia="仿宋_GB2312" w:cs="仿宋_GB2312"/>
          <w:color w:val="auto"/>
          <w:spacing w:val="8"/>
          <w:kern w:val="0"/>
          <w:sz w:val="30"/>
          <w:szCs w:val="30"/>
        </w:rPr>
        <w:t>8监督管理</w:t>
      </w:r>
      <w:r>
        <w:rPr>
          <w:rFonts w:hint="eastAsia" w:ascii="仿宋_GB2312" w:hAnsi="仿宋_GB2312" w:eastAsia="仿宋_GB2312" w:cs="仿宋_GB2312"/>
          <w:color w:val="auto"/>
          <w:sz w:val="30"/>
          <w:szCs w:val="30"/>
        </w:rPr>
        <w:tab/>
      </w:r>
      <w:r>
        <w:rPr>
          <w:rFonts w:hint="eastAsia" w:ascii="仿宋_GB2312" w:hAnsi="仿宋_GB2312" w:eastAsia="仿宋_GB2312" w:cs="仿宋_GB2312"/>
          <w:color w:val="auto"/>
          <w:sz w:val="30"/>
          <w:szCs w:val="30"/>
        </w:rPr>
        <w:fldChar w:fldCharType="begin"/>
      </w:r>
      <w:r>
        <w:rPr>
          <w:rFonts w:hint="eastAsia" w:ascii="仿宋_GB2312" w:hAnsi="仿宋_GB2312" w:eastAsia="仿宋_GB2312" w:cs="仿宋_GB2312"/>
          <w:color w:val="auto"/>
          <w:sz w:val="30"/>
          <w:szCs w:val="30"/>
        </w:rPr>
        <w:instrText xml:space="preserve"> PAGEREF _Toc2074746524 </w:instrText>
      </w:r>
      <w:r>
        <w:rPr>
          <w:rFonts w:hint="eastAsia" w:ascii="仿宋_GB2312" w:hAnsi="仿宋_GB2312" w:eastAsia="仿宋_GB2312" w:cs="仿宋_GB2312"/>
          <w:color w:val="auto"/>
          <w:sz w:val="30"/>
          <w:szCs w:val="30"/>
        </w:rPr>
        <w:fldChar w:fldCharType="separate"/>
      </w:r>
      <w:r>
        <w:rPr>
          <w:rFonts w:hint="eastAsia" w:ascii="仿宋_GB2312" w:hAnsi="仿宋_GB2312" w:eastAsia="仿宋_GB2312" w:cs="仿宋_GB2312"/>
          <w:color w:val="auto"/>
          <w:sz w:val="30"/>
          <w:szCs w:val="30"/>
        </w:rPr>
        <w:t>20</w:t>
      </w:r>
      <w:r>
        <w:rPr>
          <w:rFonts w:hint="eastAsia" w:ascii="仿宋_GB2312" w:hAnsi="仿宋_GB2312" w:eastAsia="仿宋_GB2312" w:cs="仿宋_GB2312"/>
          <w:color w:val="auto"/>
          <w:sz w:val="30"/>
          <w:szCs w:val="30"/>
        </w:rPr>
        <w:fldChar w:fldCharType="end"/>
      </w:r>
      <w:r>
        <w:rPr>
          <w:rFonts w:hint="eastAsia" w:ascii="仿宋_GB2312" w:hAnsi="仿宋_GB2312" w:eastAsia="仿宋_GB2312" w:cs="仿宋_GB2312"/>
          <w:bCs w:val="0"/>
          <w:color w:val="auto"/>
          <w:sz w:val="30"/>
          <w:szCs w:val="30"/>
          <w:highlight w:val="none"/>
        </w:rPr>
        <w:fldChar w:fldCharType="end"/>
      </w:r>
    </w:p>
    <w:p>
      <w:pPr>
        <w:pStyle w:val="7"/>
        <w:tabs>
          <w:tab w:val="right" w:leader="dot" w:pos="8845"/>
        </w:tabs>
        <w:rPr>
          <w:rFonts w:hint="eastAsia" w:ascii="仿宋_GB2312" w:hAnsi="仿宋_GB2312" w:eastAsia="仿宋_GB2312" w:cs="仿宋_GB2312"/>
          <w:color w:val="auto"/>
          <w:sz w:val="30"/>
          <w:szCs w:val="30"/>
        </w:rPr>
      </w:pPr>
      <w:r>
        <w:rPr>
          <w:rFonts w:hint="eastAsia" w:ascii="仿宋_GB2312" w:hAnsi="仿宋_GB2312" w:eastAsia="仿宋_GB2312" w:cs="仿宋_GB2312"/>
          <w:bCs w:val="0"/>
          <w:color w:val="auto"/>
          <w:sz w:val="30"/>
          <w:szCs w:val="30"/>
          <w:highlight w:val="none"/>
        </w:rPr>
        <w:fldChar w:fldCharType="begin"/>
      </w:r>
      <w:r>
        <w:rPr>
          <w:rFonts w:hint="eastAsia" w:ascii="仿宋_GB2312" w:hAnsi="仿宋_GB2312" w:eastAsia="仿宋_GB2312" w:cs="仿宋_GB2312"/>
          <w:bCs w:val="0"/>
          <w:color w:val="auto"/>
          <w:sz w:val="30"/>
          <w:szCs w:val="30"/>
          <w:highlight w:val="none"/>
        </w:rPr>
        <w:instrText xml:space="preserve"> HYPERLINK \l _Toc940703639 </w:instrText>
      </w:r>
      <w:r>
        <w:rPr>
          <w:rFonts w:hint="eastAsia" w:ascii="仿宋_GB2312" w:hAnsi="仿宋_GB2312" w:eastAsia="仿宋_GB2312" w:cs="仿宋_GB2312"/>
          <w:bCs w:val="0"/>
          <w:color w:val="auto"/>
          <w:sz w:val="30"/>
          <w:szCs w:val="30"/>
          <w:highlight w:val="none"/>
        </w:rPr>
        <w:fldChar w:fldCharType="separate"/>
      </w:r>
      <w:r>
        <w:rPr>
          <w:rFonts w:hint="eastAsia" w:ascii="仿宋_GB2312" w:hAnsi="仿宋_GB2312" w:eastAsia="仿宋_GB2312" w:cs="仿宋_GB2312"/>
          <w:color w:val="auto"/>
          <w:spacing w:val="8"/>
          <w:kern w:val="0"/>
          <w:sz w:val="30"/>
          <w:szCs w:val="30"/>
        </w:rPr>
        <w:t>9附则</w:t>
      </w:r>
      <w:r>
        <w:rPr>
          <w:rFonts w:hint="eastAsia" w:ascii="仿宋_GB2312" w:hAnsi="仿宋_GB2312" w:eastAsia="仿宋_GB2312" w:cs="仿宋_GB2312"/>
          <w:color w:val="auto"/>
          <w:sz w:val="30"/>
          <w:szCs w:val="30"/>
        </w:rPr>
        <w:tab/>
      </w:r>
      <w:r>
        <w:rPr>
          <w:rFonts w:hint="eastAsia" w:ascii="仿宋_GB2312" w:hAnsi="仿宋_GB2312" w:eastAsia="仿宋_GB2312" w:cs="仿宋_GB2312"/>
          <w:color w:val="auto"/>
          <w:sz w:val="30"/>
          <w:szCs w:val="30"/>
        </w:rPr>
        <w:fldChar w:fldCharType="begin"/>
      </w:r>
      <w:r>
        <w:rPr>
          <w:rFonts w:hint="eastAsia" w:ascii="仿宋_GB2312" w:hAnsi="仿宋_GB2312" w:eastAsia="仿宋_GB2312" w:cs="仿宋_GB2312"/>
          <w:color w:val="auto"/>
          <w:sz w:val="30"/>
          <w:szCs w:val="30"/>
        </w:rPr>
        <w:instrText xml:space="preserve"> PAGEREF _Toc940703639 </w:instrText>
      </w:r>
      <w:r>
        <w:rPr>
          <w:rFonts w:hint="eastAsia" w:ascii="仿宋_GB2312" w:hAnsi="仿宋_GB2312" w:eastAsia="仿宋_GB2312" w:cs="仿宋_GB2312"/>
          <w:color w:val="auto"/>
          <w:sz w:val="30"/>
          <w:szCs w:val="30"/>
        </w:rPr>
        <w:fldChar w:fldCharType="separate"/>
      </w:r>
      <w:r>
        <w:rPr>
          <w:rFonts w:hint="eastAsia" w:ascii="仿宋_GB2312" w:hAnsi="仿宋_GB2312" w:eastAsia="仿宋_GB2312" w:cs="仿宋_GB2312"/>
          <w:color w:val="auto"/>
          <w:sz w:val="30"/>
          <w:szCs w:val="30"/>
        </w:rPr>
        <w:t>21</w:t>
      </w:r>
      <w:r>
        <w:rPr>
          <w:rFonts w:hint="eastAsia" w:ascii="仿宋_GB2312" w:hAnsi="仿宋_GB2312" w:eastAsia="仿宋_GB2312" w:cs="仿宋_GB2312"/>
          <w:color w:val="auto"/>
          <w:sz w:val="30"/>
          <w:szCs w:val="30"/>
        </w:rPr>
        <w:fldChar w:fldCharType="end"/>
      </w:r>
      <w:r>
        <w:rPr>
          <w:rFonts w:hint="eastAsia" w:ascii="仿宋_GB2312" w:hAnsi="仿宋_GB2312" w:eastAsia="仿宋_GB2312" w:cs="仿宋_GB2312"/>
          <w:bCs w:val="0"/>
          <w:color w:val="auto"/>
          <w:sz w:val="30"/>
          <w:szCs w:val="30"/>
          <w:highlight w:val="none"/>
        </w:rPr>
        <w:fldChar w:fldCharType="end"/>
      </w:r>
    </w:p>
    <w:p>
      <w:pPr>
        <w:keepNext w:val="0"/>
        <w:keepLines w:val="0"/>
        <w:pageBreakBefore w:val="0"/>
        <w:kinsoku/>
        <w:wordWrap/>
        <w:overflowPunct/>
        <w:topLinePunct w:val="0"/>
        <w:bidi w:val="0"/>
        <w:spacing w:line="600" w:lineRule="exact"/>
        <w:ind w:firstLine="643"/>
        <w:textAlignment w:val="auto"/>
        <w:outlineLvl w:val="0"/>
        <w:rPr>
          <w:rFonts w:hint="eastAsia" w:ascii="方正小标宋简体" w:hAnsi="方正小标宋简体" w:eastAsia="方正小标宋简体" w:cs="方正小标宋简体"/>
          <w:b w:val="0"/>
          <w:bCs w:val="0"/>
          <w:color w:val="auto"/>
          <w:sz w:val="36"/>
          <w:szCs w:val="36"/>
          <w:highlight w:val="none"/>
        </w:rPr>
      </w:pPr>
      <w:r>
        <w:rPr>
          <w:rFonts w:hint="eastAsia" w:ascii="方正小标宋简体" w:hAnsi="方正小标宋简体" w:eastAsia="方正小标宋简体" w:cs="方正小标宋简体"/>
          <w:bCs w:val="0"/>
          <w:color w:val="auto"/>
          <w:szCs w:val="36"/>
          <w:highlight w:val="none"/>
        </w:rPr>
        <w:fldChar w:fldCharType="end"/>
      </w:r>
    </w:p>
    <w:p>
      <w:pPr>
        <w:keepNext w:val="0"/>
        <w:keepLines w:val="0"/>
        <w:pageBreakBefore w:val="0"/>
        <w:kinsoku/>
        <w:wordWrap/>
        <w:overflowPunct/>
        <w:topLinePunct w:val="0"/>
        <w:bidi w:val="0"/>
        <w:spacing w:line="600" w:lineRule="exact"/>
        <w:ind w:firstLine="643"/>
        <w:textAlignment w:val="auto"/>
        <w:outlineLvl w:val="0"/>
        <w:rPr>
          <w:rFonts w:hint="eastAsia" w:ascii="方正小标宋简体" w:hAnsi="方正小标宋简体" w:eastAsia="方正小标宋简体" w:cs="方正小标宋简体"/>
          <w:b w:val="0"/>
          <w:bCs w:val="0"/>
          <w:color w:val="auto"/>
          <w:sz w:val="36"/>
          <w:szCs w:val="36"/>
          <w:highlight w:val="none"/>
        </w:rPr>
      </w:pPr>
    </w:p>
    <w:p>
      <w:pPr>
        <w:keepNext w:val="0"/>
        <w:keepLines w:val="0"/>
        <w:pageBreakBefore w:val="0"/>
        <w:kinsoku/>
        <w:wordWrap/>
        <w:overflowPunct/>
        <w:topLinePunct w:val="0"/>
        <w:bidi w:val="0"/>
        <w:spacing w:line="600" w:lineRule="exact"/>
        <w:ind w:firstLine="643"/>
        <w:textAlignment w:val="auto"/>
        <w:outlineLvl w:val="0"/>
        <w:rPr>
          <w:rFonts w:hint="eastAsia" w:ascii="方正小标宋简体" w:hAnsi="方正小标宋简体" w:eastAsia="方正小标宋简体" w:cs="方正小标宋简体"/>
          <w:b w:val="0"/>
          <w:bCs w:val="0"/>
          <w:color w:val="auto"/>
          <w:sz w:val="36"/>
          <w:szCs w:val="36"/>
          <w:highlight w:val="none"/>
        </w:rPr>
      </w:pPr>
    </w:p>
    <w:p>
      <w:pPr>
        <w:keepNext w:val="0"/>
        <w:keepLines w:val="0"/>
        <w:pageBreakBefore w:val="0"/>
        <w:kinsoku/>
        <w:wordWrap/>
        <w:overflowPunct/>
        <w:topLinePunct w:val="0"/>
        <w:bidi w:val="0"/>
        <w:spacing w:line="600" w:lineRule="exact"/>
        <w:ind w:firstLine="643"/>
        <w:textAlignment w:val="auto"/>
        <w:outlineLvl w:val="0"/>
        <w:rPr>
          <w:rFonts w:hint="eastAsia" w:ascii="方正小标宋简体" w:hAnsi="方正小标宋简体" w:eastAsia="方正小标宋简体" w:cs="方正小标宋简体"/>
          <w:b w:val="0"/>
          <w:bCs w:val="0"/>
          <w:color w:val="auto"/>
          <w:sz w:val="36"/>
          <w:szCs w:val="36"/>
          <w:highlight w:val="none"/>
        </w:rPr>
      </w:pPr>
    </w:p>
    <w:p>
      <w:pPr>
        <w:keepNext w:val="0"/>
        <w:keepLines w:val="0"/>
        <w:pageBreakBefore w:val="0"/>
        <w:kinsoku/>
        <w:wordWrap/>
        <w:overflowPunct/>
        <w:topLinePunct w:val="0"/>
        <w:bidi w:val="0"/>
        <w:spacing w:line="600" w:lineRule="exact"/>
        <w:ind w:firstLine="643"/>
        <w:textAlignment w:val="auto"/>
        <w:outlineLvl w:val="0"/>
        <w:rPr>
          <w:rFonts w:hint="eastAsia" w:ascii="方正小标宋简体" w:hAnsi="方正小标宋简体" w:eastAsia="方正小标宋简体" w:cs="方正小标宋简体"/>
          <w:b w:val="0"/>
          <w:bCs w:val="0"/>
          <w:color w:val="auto"/>
          <w:sz w:val="36"/>
          <w:szCs w:val="36"/>
          <w:highlight w:val="none"/>
        </w:rPr>
      </w:pPr>
    </w:p>
    <w:p>
      <w:pPr>
        <w:keepNext w:val="0"/>
        <w:keepLines w:val="0"/>
        <w:pageBreakBefore w:val="0"/>
        <w:kinsoku/>
        <w:wordWrap/>
        <w:overflowPunct/>
        <w:topLinePunct w:val="0"/>
        <w:bidi w:val="0"/>
        <w:spacing w:line="600" w:lineRule="exact"/>
        <w:ind w:firstLine="643"/>
        <w:textAlignment w:val="auto"/>
        <w:outlineLvl w:val="0"/>
        <w:rPr>
          <w:rFonts w:hint="eastAsia" w:ascii="方正小标宋简体" w:hAnsi="方正小标宋简体" w:eastAsia="方正小标宋简体" w:cs="方正小标宋简体"/>
          <w:b w:val="0"/>
          <w:bCs w:val="0"/>
          <w:color w:val="auto"/>
          <w:sz w:val="36"/>
          <w:szCs w:val="36"/>
          <w:highlight w:val="none"/>
        </w:rPr>
      </w:pPr>
    </w:p>
    <w:p>
      <w:pPr>
        <w:keepNext w:val="0"/>
        <w:keepLines w:val="0"/>
        <w:pageBreakBefore w:val="0"/>
        <w:kinsoku/>
        <w:wordWrap/>
        <w:overflowPunct/>
        <w:topLinePunct w:val="0"/>
        <w:bidi w:val="0"/>
        <w:spacing w:line="600" w:lineRule="exact"/>
        <w:ind w:firstLine="643"/>
        <w:textAlignment w:val="auto"/>
        <w:outlineLvl w:val="0"/>
        <w:rPr>
          <w:rFonts w:hint="eastAsia" w:ascii="方正小标宋简体" w:hAnsi="方正小标宋简体" w:eastAsia="方正小标宋简体" w:cs="方正小标宋简体"/>
          <w:b w:val="0"/>
          <w:bCs w:val="0"/>
          <w:color w:val="auto"/>
          <w:sz w:val="36"/>
          <w:szCs w:val="36"/>
          <w:highlight w:val="none"/>
        </w:rPr>
      </w:pPr>
    </w:p>
    <w:p>
      <w:pPr>
        <w:keepNext w:val="0"/>
        <w:keepLines w:val="0"/>
        <w:pageBreakBefore w:val="0"/>
        <w:kinsoku/>
        <w:wordWrap/>
        <w:overflowPunct/>
        <w:topLinePunct w:val="0"/>
        <w:bidi w:val="0"/>
        <w:spacing w:line="600" w:lineRule="exact"/>
        <w:ind w:firstLine="643"/>
        <w:textAlignment w:val="auto"/>
        <w:outlineLvl w:val="0"/>
        <w:rPr>
          <w:rFonts w:hint="eastAsia" w:ascii="方正小标宋简体" w:hAnsi="方正小标宋简体" w:eastAsia="方正小标宋简体" w:cs="方正小标宋简体"/>
          <w:b w:val="0"/>
          <w:bCs w:val="0"/>
          <w:color w:val="auto"/>
          <w:sz w:val="36"/>
          <w:szCs w:val="36"/>
          <w:highlight w:val="none"/>
        </w:rPr>
      </w:pPr>
    </w:p>
    <w:p>
      <w:pPr>
        <w:keepNext w:val="0"/>
        <w:keepLines w:val="0"/>
        <w:pageBreakBefore w:val="0"/>
        <w:kinsoku/>
        <w:wordWrap/>
        <w:overflowPunct/>
        <w:topLinePunct w:val="0"/>
        <w:bidi w:val="0"/>
        <w:spacing w:line="600" w:lineRule="exact"/>
        <w:ind w:firstLine="643"/>
        <w:textAlignment w:val="auto"/>
        <w:outlineLvl w:val="0"/>
        <w:rPr>
          <w:rFonts w:hint="eastAsia" w:ascii="方正小标宋简体" w:hAnsi="方正小标宋简体" w:eastAsia="方正小标宋简体" w:cs="方正小标宋简体"/>
          <w:b w:val="0"/>
          <w:bCs w:val="0"/>
          <w:color w:val="auto"/>
          <w:sz w:val="36"/>
          <w:szCs w:val="36"/>
          <w:highlight w:val="none"/>
        </w:rPr>
      </w:pPr>
    </w:p>
    <w:p>
      <w:pPr>
        <w:keepNext w:val="0"/>
        <w:keepLines w:val="0"/>
        <w:pageBreakBefore w:val="0"/>
        <w:kinsoku/>
        <w:wordWrap/>
        <w:overflowPunct/>
        <w:topLinePunct w:val="0"/>
        <w:bidi w:val="0"/>
        <w:spacing w:line="600" w:lineRule="exact"/>
        <w:ind w:firstLine="643"/>
        <w:textAlignment w:val="auto"/>
        <w:outlineLvl w:val="0"/>
        <w:rPr>
          <w:rFonts w:hint="eastAsia" w:ascii="方正小标宋简体" w:hAnsi="方正小标宋简体" w:eastAsia="方正小标宋简体" w:cs="方正小标宋简体"/>
          <w:b w:val="0"/>
          <w:bCs w:val="0"/>
          <w:color w:val="auto"/>
          <w:sz w:val="36"/>
          <w:szCs w:val="36"/>
          <w:highlight w:val="none"/>
        </w:rPr>
      </w:pPr>
    </w:p>
    <w:p>
      <w:pPr>
        <w:keepNext w:val="0"/>
        <w:keepLines w:val="0"/>
        <w:pageBreakBefore w:val="0"/>
        <w:kinsoku/>
        <w:wordWrap/>
        <w:overflowPunct/>
        <w:topLinePunct w:val="0"/>
        <w:bidi w:val="0"/>
        <w:spacing w:line="600" w:lineRule="exact"/>
        <w:ind w:firstLine="640" w:firstLineChars="200"/>
        <w:textAlignment w:val="auto"/>
        <w:outlineLvl w:val="0"/>
        <w:rPr>
          <w:rFonts w:hint="default" w:ascii="Times New Roman" w:hAnsi="Times New Roman" w:eastAsia="黑体" w:cs="Times New Roman"/>
          <w:color w:val="auto"/>
          <w:sz w:val="32"/>
          <w:szCs w:val="32"/>
        </w:rPr>
      </w:pPr>
      <w:bookmarkStart w:id="11" w:name="_Toc1228046183"/>
      <w:bookmarkStart w:id="12" w:name="_Toc1989681147"/>
      <w:r>
        <w:rPr>
          <w:rFonts w:hint="default" w:ascii="Times New Roman" w:hAnsi="Times New Roman" w:eastAsia="黑体" w:cs="Times New Roman"/>
          <w:color w:val="auto"/>
          <w:sz w:val="32"/>
          <w:szCs w:val="32"/>
        </w:rPr>
        <w:t>1总则</w:t>
      </w:r>
      <w:bookmarkEnd w:id="11"/>
      <w:bookmarkEnd w:id="12"/>
    </w:p>
    <w:p>
      <w:pPr>
        <w:keepNext w:val="0"/>
        <w:keepLines w:val="0"/>
        <w:pageBreakBefore w:val="0"/>
        <w:kinsoku/>
        <w:wordWrap/>
        <w:overflowPunct/>
        <w:topLinePunct w:val="0"/>
        <w:bidi w:val="0"/>
        <w:spacing w:line="600" w:lineRule="exact"/>
        <w:ind w:firstLine="640" w:firstLineChars="200"/>
        <w:textAlignment w:val="auto"/>
        <w:rPr>
          <w:rFonts w:hint="default" w:ascii="Times New Roman" w:hAnsi="Times New Roman" w:eastAsia="仿宋_GB2312" w:cs="Times New Roman"/>
          <w:color w:val="auto"/>
          <w:sz w:val="32"/>
          <w:szCs w:val="32"/>
        </w:rPr>
      </w:pPr>
      <w:bookmarkStart w:id="13" w:name="_Toc923585621_WPSOffice_Level1"/>
      <w:r>
        <w:rPr>
          <w:rFonts w:hint="default" w:ascii="Times New Roman" w:hAnsi="Times New Roman" w:eastAsia="楷体_GB2312" w:cs="Times New Roman"/>
          <w:color w:val="auto"/>
          <w:sz w:val="32"/>
          <w:szCs w:val="32"/>
        </w:rPr>
        <w:t>1.1编制目的</w:t>
      </w:r>
      <w:bookmarkEnd w:id="13"/>
    </w:p>
    <w:p>
      <w:pPr>
        <w:keepNext w:val="0"/>
        <w:keepLines w:val="0"/>
        <w:pageBreakBefore w:val="0"/>
        <w:kinsoku/>
        <w:wordWrap/>
        <w:overflowPunct/>
        <w:topLinePunct w:val="0"/>
        <w:bidi w:val="0"/>
        <w:spacing w:line="60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进一步提高应对供热事故的能力，最大限度地预防和减少事故所造成的损害，保障供热系统安全运行和公众生命财产安全，维护社会稳定。</w:t>
      </w:r>
    </w:p>
    <w:p>
      <w:pPr>
        <w:keepNext w:val="0"/>
        <w:keepLines w:val="0"/>
        <w:pageBreakBefore w:val="0"/>
        <w:kinsoku/>
        <w:wordWrap/>
        <w:overflowPunct/>
        <w:topLinePunct w:val="0"/>
        <w:bidi w:val="0"/>
        <w:spacing w:line="600" w:lineRule="exact"/>
        <w:ind w:firstLine="640" w:firstLineChars="200"/>
        <w:textAlignment w:val="auto"/>
        <w:rPr>
          <w:rFonts w:hint="default" w:ascii="Times New Roman" w:hAnsi="Times New Roman" w:eastAsia="楷体_GB2312" w:cs="Times New Roman"/>
          <w:color w:val="auto"/>
          <w:sz w:val="32"/>
          <w:szCs w:val="32"/>
        </w:rPr>
      </w:pPr>
      <w:bookmarkStart w:id="14" w:name="_Toc117724399_WPSOffice_Level1"/>
      <w:r>
        <w:rPr>
          <w:rFonts w:hint="default" w:ascii="Times New Roman" w:hAnsi="Times New Roman" w:eastAsia="楷体_GB2312" w:cs="Times New Roman"/>
          <w:color w:val="auto"/>
          <w:sz w:val="32"/>
          <w:szCs w:val="32"/>
        </w:rPr>
        <w:t>1.2编制依据</w:t>
      </w:r>
      <w:bookmarkEnd w:id="14"/>
    </w:p>
    <w:p>
      <w:pPr>
        <w:keepNext w:val="0"/>
        <w:keepLines w:val="0"/>
        <w:pageBreakBefore w:val="0"/>
        <w:kinsoku/>
        <w:wordWrap/>
        <w:overflowPunct/>
        <w:topLinePunct w:val="0"/>
        <w:bidi w:val="0"/>
        <w:spacing w:line="60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《中华人民共和国突发事件应对法</w:t>
      </w:r>
      <w:r>
        <w:rPr>
          <w:rFonts w:hint="eastAsia" w:eastAsia="仿宋_GB2312" w:cs="Times New Roman"/>
          <w:color w:val="auto"/>
          <w:sz w:val="32"/>
          <w:szCs w:val="32"/>
          <w:lang w:eastAsia="zh-CN"/>
        </w:rPr>
        <w:t>》《</w:t>
      </w:r>
      <w:r>
        <w:rPr>
          <w:rFonts w:hint="default" w:ascii="Times New Roman" w:hAnsi="Times New Roman" w:eastAsia="仿宋_GB2312" w:cs="Times New Roman"/>
          <w:color w:val="auto"/>
          <w:sz w:val="32"/>
          <w:szCs w:val="32"/>
        </w:rPr>
        <w:t>中华人民共和国刑法》《中华人民共和国治安管理处罚法》《安全事故应急条例》《突发事件应急预案管理办法》《山东省安全生产条例》《山东省突发事件应对条例》《山东省供热条例》《山东省生产安全事故应急办法》《山东省生产安全事故报告和调查处理办法》《山东省突发事件总体应急预案》《山东省安全生产事故灾难应急预案》</w:t>
      </w:r>
      <w:r>
        <w:rPr>
          <w:rFonts w:hint="default" w:ascii="Times New Roman" w:hAnsi="Times New Roman" w:eastAsia="仿宋_GB2312" w:cs="Times New Roman"/>
          <w:color w:val="auto"/>
          <w:sz w:val="32"/>
          <w:szCs w:val="32"/>
          <w:lang w:eastAsia="zh-CN"/>
        </w:rPr>
        <w:t>《威海市供热管理办法》</w:t>
      </w:r>
      <w:r>
        <w:rPr>
          <w:rFonts w:hint="default" w:ascii="Times New Roman" w:hAnsi="Times New Roman" w:eastAsia="仿宋_GB2312" w:cs="Times New Roman"/>
          <w:color w:val="auto"/>
          <w:sz w:val="32"/>
          <w:szCs w:val="32"/>
        </w:rPr>
        <w:t>《威海市突发事件总体应急预案》。</w:t>
      </w:r>
    </w:p>
    <w:p>
      <w:pPr>
        <w:keepNext w:val="0"/>
        <w:keepLines w:val="0"/>
        <w:pageBreakBefore w:val="0"/>
        <w:kinsoku/>
        <w:wordWrap/>
        <w:overflowPunct/>
        <w:topLinePunct w:val="0"/>
        <w:bidi w:val="0"/>
        <w:spacing w:line="600" w:lineRule="exact"/>
        <w:ind w:firstLine="640" w:firstLineChars="200"/>
        <w:textAlignment w:val="auto"/>
        <w:rPr>
          <w:rFonts w:hint="default" w:ascii="Times New Roman" w:hAnsi="Times New Roman" w:eastAsia="仿宋_GB2312" w:cs="Times New Roman"/>
          <w:color w:val="auto"/>
          <w:sz w:val="32"/>
          <w:szCs w:val="32"/>
        </w:rPr>
      </w:pPr>
      <w:bookmarkStart w:id="15" w:name="_Toc1784119200_WPSOffice_Level1"/>
      <w:r>
        <w:rPr>
          <w:rFonts w:hint="default" w:ascii="Times New Roman" w:hAnsi="Times New Roman" w:eastAsia="楷体_GB2312" w:cs="Times New Roman"/>
          <w:color w:val="auto"/>
          <w:sz w:val="32"/>
          <w:szCs w:val="32"/>
        </w:rPr>
        <w:t>1.3适用范围</w:t>
      </w:r>
      <w:bookmarkEnd w:id="15"/>
    </w:p>
    <w:p>
      <w:pPr>
        <w:keepNext w:val="0"/>
        <w:keepLines w:val="0"/>
        <w:pageBreakBefore w:val="0"/>
        <w:kinsoku/>
        <w:wordWrap/>
        <w:overflowPunct/>
        <w:topLinePunct w:val="0"/>
        <w:bidi w:val="0"/>
        <w:spacing w:line="60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本预案适用于威海市行政区域内</w:t>
      </w:r>
      <w:r>
        <w:rPr>
          <w:rFonts w:hint="default" w:ascii="Times New Roman" w:hAnsi="Times New Roman" w:eastAsia="仿宋_GB2312" w:cs="Times New Roman"/>
          <w:color w:val="auto"/>
          <w:sz w:val="32"/>
          <w:szCs w:val="32"/>
          <w:lang w:val="en-US" w:eastAsia="zh-CN"/>
        </w:rPr>
        <w:t>城镇集中</w:t>
      </w:r>
      <w:r>
        <w:rPr>
          <w:rFonts w:hint="default" w:ascii="Times New Roman" w:hAnsi="Times New Roman" w:eastAsia="仿宋_GB2312" w:cs="Times New Roman"/>
          <w:color w:val="auto"/>
          <w:sz w:val="32"/>
          <w:szCs w:val="32"/>
        </w:rPr>
        <w:t>供热</w:t>
      </w:r>
      <w:r>
        <w:rPr>
          <w:rFonts w:hint="default" w:ascii="Times New Roman" w:hAnsi="Times New Roman" w:eastAsia="仿宋_GB2312" w:cs="Times New Roman"/>
          <w:color w:val="auto"/>
          <w:sz w:val="32"/>
          <w:szCs w:val="32"/>
          <w:lang w:val="en-US" w:eastAsia="zh-CN"/>
        </w:rPr>
        <w:t>特别重大、重大、较大突发</w:t>
      </w:r>
      <w:r>
        <w:rPr>
          <w:rFonts w:hint="default" w:ascii="Times New Roman" w:hAnsi="Times New Roman" w:eastAsia="仿宋_GB2312" w:cs="Times New Roman"/>
          <w:color w:val="auto"/>
          <w:sz w:val="32"/>
          <w:szCs w:val="32"/>
        </w:rPr>
        <w:t>事故的应急处置工作。</w:t>
      </w:r>
    </w:p>
    <w:p>
      <w:pPr>
        <w:keepNext w:val="0"/>
        <w:keepLines w:val="0"/>
        <w:pageBreakBefore w:val="0"/>
        <w:kinsoku/>
        <w:wordWrap/>
        <w:overflowPunct/>
        <w:topLinePunct w:val="0"/>
        <w:bidi w:val="0"/>
        <w:spacing w:line="60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本预案指导全市城镇集中供热突发事件的应对工作。</w:t>
      </w:r>
    </w:p>
    <w:p>
      <w:pPr>
        <w:keepNext w:val="0"/>
        <w:keepLines w:val="0"/>
        <w:pageBreakBefore w:val="0"/>
        <w:widowControl/>
        <w:suppressLineNumbers w:val="0"/>
        <w:kinsoku/>
        <w:wordWrap/>
        <w:overflowPunct/>
        <w:topLinePunct w:val="0"/>
        <w:bidi w:val="0"/>
        <w:spacing w:line="600" w:lineRule="exact"/>
        <w:ind w:firstLine="640" w:firstLineChars="200"/>
        <w:jc w:val="left"/>
        <w:textAlignment w:val="auto"/>
        <w:rPr>
          <w:rFonts w:hint="default" w:ascii="Times New Roman" w:hAnsi="Times New Roman" w:eastAsia="楷体_GB2312" w:cs="Times New Roman"/>
          <w:color w:val="auto"/>
          <w:sz w:val="32"/>
          <w:szCs w:val="32"/>
          <w:lang w:eastAsia="zh-CN"/>
        </w:rPr>
      </w:pPr>
      <w:bookmarkStart w:id="16" w:name="_Toc1586788070_WPSOffice_Level1"/>
      <w:r>
        <w:rPr>
          <w:rFonts w:hint="default" w:ascii="Times New Roman" w:hAnsi="Times New Roman" w:eastAsia="楷体_GB2312" w:cs="Times New Roman"/>
          <w:color w:val="auto"/>
          <w:sz w:val="32"/>
          <w:szCs w:val="32"/>
        </w:rPr>
        <w:t>1.4</w:t>
      </w:r>
      <w:r>
        <w:rPr>
          <w:rFonts w:hint="default" w:ascii="Times New Roman" w:hAnsi="Times New Roman" w:eastAsia="楷体_GB2312" w:cs="Times New Roman"/>
          <w:color w:val="auto"/>
          <w:sz w:val="32"/>
          <w:szCs w:val="32"/>
          <w:lang w:eastAsia="zh-CN"/>
        </w:rPr>
        <w:t>事故风险</w:t>
      </w:r>
      <w:bookmarkEnd w:id="16"/>
    </w:p>
    <w:p>
      <w:pPr>
        <w:keepNext w:val="0"/>
        <w:keepLines w:val="0"/>
        <w:pageBreakBefore w:val="0"/>
        <w:kinsoku/>
        <w:wordWrap/>
        <w:overflowPunct/>
        <w:topLinePunct w:val="0"/>
        <w:bidi w:val="0"/>
        <w:spacing w:line="60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城市集中供热设施在运行过程中，受设施老化及自然环境、人为等因素影响，主要存在以下几方面风险因素：热源点锅炉、供热首站、换热站等压力容器存在爆炸风险，容易引发人员伤亡和导致供热中断；老旧蒸汽管网和高温水管网存在破裂泄漏风险，容易引发人员伤亡和导致供热中断；极端恶劣天气引发热源供应不足，导致供热中断；自然灾害、煤炭不足、停水停电、施工破坏、人为因素、其他行业事故等导致供热中断。</w:t>
      </w:r>
    </w:p>
    <w:p>
      <w:pPr>
        <w:keepNext w:val="0"/>
        <w:keepLines w:val="0"/>
        <w:pageBreakBefore w:val="0"/>
        <w:kinsoku/>
        <w:wordWrap/>
        <w:overflowPunct/>
        <w:topLinePunct w:val="0"/>
        <w:bidi w:val="0"/>
        <w:spacing w:line="600" w:lineRule="exact"/>
        <w:ind w:firstLine="640" w:firstLineChars="200"/>
        <w:textAlignment w:val="auto"/>
        <w:rPr>
          <w:rFonts w:hint="default" w:ascii="Times New Roman" w:hAnsi="Times New Roman" w:eastAsia="楷体_GB2312" w:cs="Times New Roman"/>
          <w:color w:val="auto"/>
          <w:sz w:val="32"/>
          <w:szCs w:val="32"/>
        </w:rPr>
      </w:pPr>
      <w:bookmarkStart w:id="17" w:name="_Toc2128527113_WPSOffice_Level1"/>
      <w:r>
        <w:rPr>
          <w:rFonts w:hint="default" w:ascii="Times New Roman" w:hAnsi="Times New Roman" w:eastAsia="楷体_GB2312" w:cs="Times New Roman"/>
          <w:color w:val="auto"/>
          <w:sz w:val="32"/>
          <w:szCs w:val="32"/>
        </w:rPr>
        <w:t>1.</w:t>
      </w:r>
      <w:r>
        <w:rPr>
          <w:rFonts w:hint="default" w:ascii="Times New Roman" w:hAnsi="Times New Roman" w:eastAsia="楷体_GB2312" w:cs="Times New Roman"/>
          <w:color w:val="auto"/>
          <w:sz w:val="32"/>
          <w:szCs w:val="32"/>
          <w:lang w:val="en-US" w:eastAsia="zh-CN"/>
        </w:rPr>
        <w:t>5</w:t>
      </w:r>
      <w:r>
        <w:rPr>
          <w:rFonts w:hint="default" w:ascii="Times New Roman" w:hAnsi="Times New Roman" w:eastAsia="楷体_GB2312" w:cs="Times New Roman"/>
          <w:color w:val="auto"/>
          <w:sz w:val="32"/>
          <w:szCs w:val="32"/>
        </w:rPr>
        <w:t>分级标准</w:t>
      </w:r>
      <w:bookmarkEnd w:id="17"/>
    </w:p>
    <w:p>
      <w:pPr>
        <w:keepNext w:val="0"/>
        <w:keepLines w:val="0"/>
        <w:pageBreakBefore w:val="0"/>
        <w:kinsoku/>
        <w:wordWrap/>
        <w:overflowPunct/>
        <w:topLinePunct w:val="0"/>
        <w:bidi w:val="0"/>
        <w:spacing w:line="60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按照供热事故的性质、严重程度、可控性和影响范围等因素，将其分为Ⅰ级（特别重大）、Ⅱ级（重大）、Ⅲ级（较大）和Ⅳ级（一般）四个级别。</w:t>
      </w:r>
    </w:p>
    <w:p>
      <w:pPr>
        <w:keepNext w:val="0"/>
        <w:keepLines w:val="0"/>
        <w:pageBreakBefore w:val="0"/>
        <w:kinsoku/>
        <w:wordWrap/>
        <w:overflowPunct/>
        <w:topLinePunct w:val="0"/>
        <w:bidi w:val="0"/>
        <w:spacing w:line="60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（1）Ⅰ级（特别重大）包括：造成30人以上死亡，或者危及30人以上生命安全，或者100人以上重伤，或者直接经济损失1亿元以上，或者造成5万户以上居民连续停暖</w:t>
      </w:r>
      <w:r>
        <w:rPr>
          <w:rFonts w:hint="eastAsia" w:eastAsia="仿宋_GB2312" w:cs="Times New Roman"/>
          <w:color w:val="auto"/>
          <w:sz w:val="32"/>
          <w:szCs w:val="32"/>
          <w:lang w:val="en-US" w:eastAsia="zh-CN"/>
        </w:rPr>
        <w:t>96</w:t>
      </w:r>
      <w:r>
        <w:rPr>
          <w:rFonts w:hint="default" w:ascii="Times New Roman" w:hAnsi="Times New Roman" w:eastAsia="仿宋_GB2312" w:cs="Times New Roman"/>
          <w:color w:val="auto"/>
          <w:sz w:val="32"/>
          <w:szCs w:val="32"/>
        </w:rPr>
        <w:t>小时以上的供热事故。</w:t>
      </w:r>
    </w:p>
    <w:p>
      <w:pPr>
        <w:keepNext w:val="0"/>
        <w:keepLines w:val="0"/>
        <w:pageBreakBefore w:val="0"/>
        <w:kinsoku/>
        <w:wordWrap/>
        <w:overflowPunct/>
        <w:topLinePunct w:val="0"/>
        <w:bidi w:val="0"/>
        <w:spacing w:line="60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（2）II级（重大）包括：造成10人以上、30人以下死亡，或者危及10人以上、30人以下生命安全，或者直接经济损失5000万元以上、1亿元以下，或者造成3万户以上居民连续停暖</w:t>
      </w:r>
      <w:r>
        <w:rPr>
          <w:rFonts w:hint="eastAsia" w:eastAsia="仿宋_GB2312" w:cs="Times New Roman"/>
          <w:color w:val="auto"/>
          <w:sz w:val="32"/>
          <w:szCs w:val="32"/>
          <w:lang w:val="en-US" w:eastAsia="zh-CN"/>
        </w:rPr>
        <w:t>72</w:t>
      </w:r>
      <w:r>
        <w:rPr>
          <w:rFonts w:hint="default" w:ascii="Times New Roman" w:hAnsi="Times New Roman" w:eastAsia="仿宋_GB2312" w:cs="Times New Roman"/>
          <w:color w:val="auto"/>
          <w:sz w:val="32"/>
          <w:szCs w:val="32"/>
        </w:rPr>
        <w:t>小时以上的供热事故。</w:t>
      </w:r>
    </w:p>
    <w:p>
      <w:pPr>
        <w:keepNext w:val="0"/>
        <w:keepLines w:val="0"/>
        <w:pageBreakBefore w:val="0"/>
        <w:kinsoku/>
        <w:wordWrap/>
        <w:overflowPunct/>
        <w:topLinePunct w:val="0"/>
        <w:bidi w:val="0"/>
        <w:spacing w:line="60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（3）III级（较大）包括：造成3人以上、10人以下死亡，或者危及3人以上、10人以下生命安全，或者直接经济损失1000万元以上、5000万元以下，或者造成1万户以上居民连续停暖</w:t>
      </w:r>
      <w:r>
        <w:rPr>
          <w:rFonts w:hint="eastAsia" w:eastAsia="仿宋_GB2312" w:cs="Times New Roman"/>
          <w:color w:val="auto"/>
          <w:sz w:val="32"/>
          <w:szCs w:val="32"/>
          <w:lang w:val="en-US" w:eastAsia="zh-CN"/>
        </w:rPr>
        <w:t>48</w:t>
      </w:r>
      <w:r>
        <w:rPr>
          <w:rFonts w:hint="default" w:ascii="Times New Roman" w:hAnsi="Times New Roman" w:eastAsia="仿宋_GB2312" w:cs="Times New Roman"/>
          <w:color w:val="auto"/>
          <w:sz w:val="32"/>
          <w:szCs w:val="32"/>
        </w:rPr>
        <w:t>小时以上的供热事故。</w:t>
      </w:r>
    </w:p>
    <w:p>
      <w:pPr>
        <w:keepNext w:val="0"/>
        <w:keepLines w:val="0"/>
        <w:pageBreakBefore w:val="0"/>
        <w:kinsoku/>
        <w:wordWrap/>
        <w:overflowPunct/>
        <w:topLinePunct w:val="0"/>
        <w:bidi w:val="0"/>
        <w:spacing w:line="60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（4）Ⅳ级（一般）包括：未达到上述标准的供热事故。</w:t>
      </w:r>
    </w:p>
    <w:p>
      <w:pPr>
        <w:keepNext w:val="0"/>
        <w:keepLines w:val="0"/>
        <w:pageBreakBefore w:val="0"/>
        <w:kinsoku/>
        <w:wordWrap/>
        <w:overflowPunct/>
        <w:topLinePunct w:val="0"/>
        <w:bidi w:val="0"/>
        <w:spacing w:line="60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本预案有关数量的表述，“以上”含本数，“以下”不含本数。</w:t>
      </w:r>
    </w:p>
    <w:p>
      <w:pPr>
        <w:pStyle w:val="4"/>
        <w:keepNext w:val="0"/>
        <w:keepLines w:val="0"/>
        <w:pageBreakBefore w:val="0"/>
        <w:kinsoku/>
        <w:wordWrap/>
        <w:overflowPunct/>
        <w:topLinePunct w:val="0"/>
        <w:bidi w:val="0"/>
        <w:spacing w:line="600" w:lineRule="exact"/>
        <w:ind w:firstLine="640" w:firstLineChars="200"/>
        <w:textAlignment w:val="auto"/>
        <w:rPr>
          <w:rFonts w:hint="default" w:ascii="Times New Roman" w:hAnsi="Times New Roman" w:eastAsia="楷体_GB2312" w:cs="Times New Roman"/>
          <w:b w:val="0"/>
          <w:bCs w:val="0"/>
          <w:color w:val="auto"/>
          <w:sz w:val="32"/>
          <w:szCs w:val="32"/>
        </w:rPr>
      </w:pPr>
      <w:bookmarkStart w:id="18" w:name="_Toc595388768_WPSOffice_Level1"/>
      <w:r>
        <w:rPr>
          <w:rFonts w:hint="default" w:ascii="Times New Roman" w:hAnsi="Times New Roman" w:eastAsia="楷体_GB2312" w:cs="Times New Roman"/>
          <w:b w:val="0"/>
          <w:bCs w:val="0"/>
          <w:color w:val="auto"/>
          <w:sz w:val="32"/>
          <w:szCs w:val="32"/>
        </w:rPr>
        <w:t>1.</w:t>
      </w:r>
      <w:r>
        <w:rPr>
          <w:rFonts w:hint="default" w:ascii="Times New Roman" w:hAnsi="Times New Roman" w:eastAsia="楷体_GB2312" w:cs="Times New Roman"/>
          <w:b w:val="0"/>
          <w:bCs w:val="0"/>
          <w:color w:val="auto"/>
          <w:sz w:val="32"/>
          <w:szCs w:val="32"/>
          <w:lang w:val="en-US" w:eastAsia="zh-CN"/>
        </w:rPr>
        <w:t>6</w:t>
      </w:r>
      <w:r>
        <w:rPr>
          <w:rFonts w:hint="default" w:ascii="Times New Roman" w:hAnsi="Times New Roman" w:eastAsia="楷体_GB2312" w:cs="Times New Roman"/>
          <w:b w:val="0"/>
          <w:bCs w:val="0"/>
          <w:color w:val="auto"/>
          <w:sz w:val="32"/>
          <w:szCs w:val="32"/>
        </w:rPr>
        <w:t>工作原则</w:t>
      </w:r>
      <w:bookmarkEnd w:id="18"/>
    </w:p>
    <w:p>
      <w:pPr>
        <w:keepNext w:val="0"/>
        <w:keepLines w:val="0"/>
        <w:pageBreakBefore w:val="0"/>
        <w:kinsoku/>
        <w:wordWrap/>
        <w:overflowPunct/>
        <w:topLinePunct w:val="0"/>
        <w:bidi w:val="0"/>
        <w:spacing w:line="60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（1）统一领导，分级负责。</w:t>
      </w:r>
    </w:p>
    <w:p>
      <w:pPr>
        <w:keepNext w:val="0"/>
        <w:keepLines w:val="0"/>
        <w:pageBreakBefore w:val="0"/>
        <w:kinsoku/>
        <w:wordWrap/>
        <w:overflowPunct/>
        <w:topLinePunct w:val="0"/>
        <w:bidi w:val="0"/>
        <w:spacing w:line="60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“全市一盘棋”</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各级各部门要服从市</w:t>
      </w:r>
      <w:r>
        <w:rPr>
          <w:rFonts w:hint="default" w:ascii="Times New Roman" w:hAnsi="Times New Roman" w:eastAsia="仿宋_GB2312" w:cs="Times New Roman"/>
          <w:color w:val="auto"/>
          <w:sz w:val="32"/>
          <w:szCs w:val="32"/>
          <w:lang w:eastAsia="zh-CN"/>
        </w:rPr>
        <w:t>政府</w:t>
      </w:r>
      <w:r>
        <w:rPr>
          <w:rFonts w:hint="default" w:ascii="Times New Roman" w:hAnsi="Times New Roman" w:eastAsia="仿宋_GB2312" w:cs="Times New Roman"/>
          <w:color w:val="auto"/>
          <w:sz w:val="32"/>
          <w:szCs w:val="32"/>
        </w:rPr>
        <w:t>的统一领导</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在</w:t>
      </w:r>
      <w:r>
        <w:rPr>
          <w:rFonts w:hint="default" w:ascii="Times New Roman" w:hAnsi="Times New Roman" w:eastAsia="仿宋_GB2312" w:cs="Times New Roman"/>
          <w:color w:val="auto"/>
          <w:sz w:val="32"/>
          <w:szCs w:val="32"/>
        </w:rPr>
        <w:t>发生各类安全事故应急响应启动后，在抢险救援方面要严格按照市应急指挥</w:t>
      </w:r>
      <w:r>
        <w:rPr>
          <w:rFonts w:hint="default" w:ascii="Times New Roman" w:hAnsi="Times New Roman" w:eastAsia="仿宋_GB2312" w:cs="Times New Roman"/>
          <w:color w:val="auto"/>
          <w:sz w:val="32"/>
          <w:szCs w:val="32"/>
          <w:lang w:val="en-US" w:eastAsia="zh-CN"/>
        </w:rPr>
        <w:t>部的</w:t>
      </w:r>
      <w:r>
        <w:rPr>
          <w:rFonts w:hint="default" w:ascii="Times New Roman" w:hAnsi="Times New Roman" w:eastAsia="仿宋_GB2312" w:cs="Times New Roman"/>
          <w:color w:val="auto"/>
          <w:sz w:val="32"/>
          <w:szCs w:val="32"/>
        </w:rPr>
        <w:t>统一领导</w:t>
      </w:r>
      <w:r>
        <w:rPr>
          <w:rFonts w:hint="default" w:ascii="Times New Roman" w:hAnsi="Times New Roman" w:eastAsia="仿宋_GB2312" w:cs="Times New Roman"/>
          <w:color w:val="auto"/>
          <w:sz w:val="32"/>
          <w:szCs w:val="32"/>
          <w:lang w:val="en-US" w:eastAsia="zh-CN"/>
        </w:rPr>
        <w:t>下</w:t>
      </w:r>
      <w:r>
        <w:rPr>
          <w:rFonts w:hint="default" w:ascii="Times New Roman" w:hAnsi="Times New Roman" w:eastAsia="仿宋_GB2312" w:cs="Times New Roman"/>
          <w:color w:val="auto"/>
          <w:sz w:val="32"/>
          <w:szCs w:val="32"/>
        </w:rPr>
        <w:t>开展应急救援工作，各应急救援小组按照分工，分级负责，严禁各行其是。</w:t>
      </w:r>
    </w:p>
    <w:p>
      <w:pPr>
        <w:keepNext w:val="0"/>
        <w:keepLines w:val="0"/>
        <w:pageBreakBefore w:val="0"/>
        <w:kinsoku/>
        <w:wordWrap/>
        <w:overflowPunct/>
        <w:topLinePunct w:val="0"/>
        <w:bidi w:val="0"/>
        <w:spacing w:line="60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（2）属地为主，协同应对。</w:t>
      </w:r>
    </w:p>
    <w:p>
      <w:pPr>
        <w:keepNext w:val="0"/>
        <w:keepLines w:val="0"/>
        <w:pageBreakBefore w:val="0"/>
        <w:kinsoku/>
        <w:wordWrap/>
        <w:overflowPunct/>
        <w:topLinePunct w:val="0"/>
        <w:bidi w:val="0"/>
        <w:spacing w:line="60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“属地管理”</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任何生产经营单位都要服从属地</w:t>
      </w:r>
      <w:r>
        <w:rPr>
          <w:rFonts w:hint="default" w:ascii="Times New Roman" w:hAnsi="Times New Roman" w:eastAsia="仿宋_GB2312" w:cs="Times New Roman"/>
          <w:color w:val="auto"/>
          <w:sz w:val="32"/>
          <w:szCs w:val="32"/>
          <w:lang w:val="en-US" w:eastAsia="zh-CN"/>
        </w:rPr>
        <w:t>政府</w:t>
      </w:r>
      <w:r>
        <w:rPr>
          <w:rFonts w:hint="default" w:ascii="Times New Roman" w:hAnsi="Times New Roman" w:eastAsia="仿宋_GB2312" w:cs="Times New Roman"/>
          <w:color w:val="auto"/>
          <w:sz w:val="32"/>
          <w:szCs w:val="32"/>
        </w:rPr>
        <w:t>的管理。发生事故应急响应启动后，属地</w:t>
      </w:r>
      <w:r>
        <w:rPr>
          <w:rFonts w:hint="default" w:ascii="Times New Roman" w:hAnsi="Times New Roman" w:eastAsia="仿宋_GB2312" w:cs="Times New Roman"/>
          <w:color w:val="auto"/>
          <w:sz w:val="32"/>
          <w:szCs w:val="32"/>
          <w:lang w:val="en-US" w:eastAsia="zh-CN"/>
        </w:rPr>
        <w:t>政府负配合市级抢险指挥部组织抢险救援工作</w:t>
      </w:r>
      <w:r>
        <w:rPr>
          <w:rFonts w:hint="default" w:ascii="Times New Roman" w:hAnsi="Times New Roman" w:eastAsia="仿宋_GB2312" w:cs="Times New Roman"/>
          <w:color w:val="auto"/>
          <w:sz w:val="32"/>
          <w:szCs w:val="32"/>
        </w:rPr>
        <w:t>，</w:t>
      </w:r>
      <w:r>
        <w:rPr>
          <w:rFonts w:hint="default" w:ascii="Times New Roman" w:hAnsi="Times New Roman" w:eastAsia="仿宋_GB2312" w:cs="Times New Roman"/>
          <w:color w:val="auto"/>
          <w:sz w:val="32"/>
          <w:szCs w:val="32"/>
          <w:lang w:val="en-US" w:eastAsia="zh-CN"/>
        </w:rPr>
        <w:t>各行业主管部门、各救援小组要紧密配合，</w:t>
      </w:r>
      <w:r>
        <w:rPr>
          <w:rFonts w:hint="default" w:ascii="Times New Roman" w:hAnsi="Times New Roman" w:eastAsia="仿宋_GB2312" w:cs="Times New Roman"/>
          <w:color w:val="auto"/>
          <w:sz w:val="32"/>
          <w:szCs w:val="32"/>
        </w:rPr>
        <w:t>团结协作、紧密配合，互通信息、协同应对，共同做好抢险救援工作。</w:t>
      </w:r>
    </w:p>
    <w:p>
      <w:pPr>
        <w:keepNext w:val="0"/>
        <w:keepLines w:val="0"/>
        <w:pageBreakBefore w:val="0"/>
        <w:kinsoku/>
        <w:wordWrap/>
        <w:overflowPunct/>
        <w:topLinePunct w:val="0"/>
        <w:bidi w:val="0"/>
        <w:spacing w:line="60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（3）以人为本，安全第一。</w:t>
      </w:r>
    </w:p>
    <w:p>
      <w:pPr>
        <w:keepNext w:val="0"/>
        <w:keepLines w:val="0"/>
        <w:pageBreakBefore w:val="0"/>
        <w:kinsoku/>
        <w:wordWrap/>
        <w:overflowPunct/>
        <w:topLinePunct w:val="0"/>
        <w:bidi w:val="0"/>
        <w:spacing w:line="60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“以人为本，安全第一”</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在安全生产管理中，“保人身”是首要任务</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在应急救援工作中，</w:t>
      </w:r>
      <w:r>
        <w:rPr>
          <w:rFonts w:hint="default" w:ascii="Times New Roman" w:hAnsi="Times New Roman" w:eastAsia="仿宋_GB2312" w:cs="Times New Roman"/>
          <w:color w:val="auto"/>
          <w:sz w:val="32"/>
          <w:szCs w:val="32"/>
          <w:lang w:val="en-US" w:eastAsia="zh-CN"/>
        </w:rPr>
        <w:t>首先</w:t>
      </w:r>
      <w:r>
        <w:rPr>
          <w:rFonts w:hint="default" w:ascii="Times New Roman" w:hAnsi="Times New Roman" w:eastAsia="仿宋_GB2312" w:cs="Times New Roman"/>
          <w:color w:val="auto"/>
          <w:sz w:val="32"/>
          <w:szCs w:val="32"/>
        </w:rPr>
        <w:t>要先抢救遇险人员，</w:t>
      </w:r>
      <w:r>
        <w:rPr>
          <w:rFonts w:hint="default" w:ascii="Times New Roman" w:hAnsi="Times New Roman" w:eastAsia="仿宋_GB2312" w:cs="Times New Roman"/>
          <w:color w:val="auto"/>
          <w:sz w:val="32"/>
          <w:szCs w:val="32"/>
          <w:lang w:val="en-US" w:eastAsia="zh-CN"/>
        </w:rPr>
        <w:t>其</w:t>
      </w:r>
      <w:r>
        <w:rPr>
          <w:rFonts w:hint="default" w:ascii="Times New Roman" w:hAnsi="Times New Roman" w:eastAsia="仿宋_GB2312" w:cs="Times New Roman"/>
          <w:color w:val="auto"/>
          <w:sz w:val="32"/>
          <w:szCs w:val="32"/>
        </w:rPr>
        <w:t>后抢救其他物品物资。</w:t>
      </w:r>
    </w:p>
    <w:p>
      <w:pPr>
        <w:keepNext w:val="0"/>
        <w:keepLines w:val="0"/>
        <w:pageBreakBefore w:val="0"/>
        <w:kinsoku/>
        <w:wordWrap/>
        <w:overflowPunct/>
        <w:topLinePunct w:val="0"/>
        <w:bidi w:val="0"/>
        <w:spacing w:line="60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（4）预防为主，加强管理。</w:t>
      </w:r>
    </w:p>
    <w:p>
      <w:pPr>
        <w:keepNext w:val="0"/>
        <w:keepLines w:val="0"/>
        <w:pageBreakBefore w:val="0"/>
        <w:kinsoku/>
        <w:wordWrap/>
        <w:overflowPunct/>
        <w:topLinePunct w:val="0"/>
        <w:bidi w:val="0"/>
        <w:spacing w:line="60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“预防为主、综合治理”</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是安全管理的一贯原则和首要方针。具体到应急救援工作，首先要成立应急管理机构，建立应急救援制度，制定应急救援预案，配足配齐应急救援物资，做好事故预防工作，加强管理，强化安全基础工作。</w:t>
      </w:r>
    </w:p>
    <w:p>
      <w:pPr>
        <w:keepNext w:val="0"/>
        <w:keepLines w:val="0"/>
        <w:pageBreakBefore w:val="0"/>
        <w:kinsoku/>
        <w:wordWrap/>
        <w:overflowPunct/>
        <w:topLinePunct w:val="0"/>
        <w:bidi w:val="0"/>
        <w:spacing w:line="60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（5）加强培训，提高素质。</w:t>
      </w:r>
    </w:p>
    <w:p>
      <w:pPr>
        <w:keepNext w:val="0"/>
        <w:keepLines w:val="0"/>
        <w:pageBreakBefore w:val="0"/>
        <w:kinsoku/>
        <w:wordWrap/>
        <w:overflowPunct/>
        <w:topLinePunct w:val="0"/>
        <w:bidi w:val="0"/>
        <w:spacing w:line="60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安全培训</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是提高各类人员安全意识和安全技能的必要手段</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各供热行业主管部门要</w:t>
      </w:r>
      <w:r>
        <w:rPr>
          <w:rFonts w:hint="default" w:ascii="Times New Roman" w:hAnsi="Times New Roman" w:eastAsia="仿宋_GB2312" w:cs="Times New Roman"/>
          <w:color w:val="auto"/>
          <w:sz w:val="32"/>
          <w:szCs w:val="32"/>
        </w:rPr>
        <w:t>注重各类安全知识的培训工作，通过文件解读、定期请专家授课、答题考试等各种形式进行培训工作</w:t>
      </w:r>
      <w:r>
        <w:rPr>
          <w:rFonts w:hint="default"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rPr>
        <w:t>尤其对应急预案</w:t>
      </w:r>
      <w:r>
        <w:rPr>
          <w:rFonts w:hint="default" w:ascii="Times New Roman" w:hAnsi="Times New Roman" w:eastAsia="仿宋_GB2312" w:cs="Times New Roman"/>
          <w:color w:val="auto"/>
          <w:sz w:val="32"/>
          <w:szCs w:val="32"/>
          <w:lang w:val="en-US" w:eastAsia="zh-CN"/>
        </w:rPr>
        <w:t>要</w:t>
      </w:r>
      <w:r>
        <w:rPr>
          <w:rFonts w:hint="default" w:ascii="Times New Roman" w:hAnsi="Times New Roman" w:eastAsia="仿宋_GB2312" w:cs="Times New Roman"/>
          <w:color w:val="auto"/>
          <w:sz w:val="32"/>
          <w:szCs w:val="32"/>
        </w:rPr>
        <w:t>认真组织学习，统一按要求进行演练，提高了</w:t>
      </w:r>
      <w:r>
        <w:rPr>
          <w:rFonts w:hint="default" w:ascii="Times New Roman" w:hAnsi="Times New Roman" w:eastAsia="仿宋_GB2312" w:cs="Times New Roman"/>
          <w:color w:val="auto"/>
          <w:sz w:val="32"/>
          <w:szCs w:val="32"/>
          <w:lang w:val="en-US" w:eastAsia="zh-CN"/>
        </w:rPr>
        <w:t>行业全员</w:t>
      </w:r>
      <w:r>
        <w:rPr>
          <w:rFonts w:hint="default" w:ascii="Times New Roman" w:hAnsi="Times New Roman" w:eastAsia="仿宋_GB2312" w:cs="Times New Roman"/>
          <w:color w:val="auto"/>
          <w:sz w:val="32"/>
          <w:szCs w:val="32"/>
        </w:rPr>
        <w:t>人员安全素质和应急处置能力。</w:t>
      </w:r>
    </w:p>
    <w:p>
      <w:pPr>
        <w:keepNext w:val="0"/>
        <w:keepLines w:val="0"/>
        <w:pageBreakBefore w:val="0"/>
        <w:kinsoku/>
        <w:wordWrap/>
        <w:overflowPunct/>
        <w:topLinePunct w:val="0"/>
        <w:bidi w:val="0"/>
        <w:spacing w:line="60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（6）公开透明，信息畅通。</w:t>
      </w:r>
    </w:p>
    <w:p>
      <w:pPr>
        <w:keepNext w:val="0"/>
        <w:keepLines w:val="0"/>
        <w:pageBreakBefore w:val="0"/>
        <w:kinsoku/>
        <w:wordWrap/>
        <w:overflowPunct/>
        <w:topLinePunct w:val="0"/>
        <w:bidi w:val="0"/>
        <w:spacing w:line="60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“公开透明，信息畅通”，</w:t>
      </w:r>
      <w:r>
        <w:rPr>
          <w:rFonts w:hint="default" w:ascii="Times New Roman" w:hAnsi="Times New Roman" w:eastAsia="仿宋_GB2312" w:cs="Times New Roman"/>
          <w:color w:val="auto"/>
          <w:sz w:val="32"/>
          <w:szCs w:val="32"/>
          <w:lang w:val="en-US" w:eastAsia="zh-CN"/>
        </w:rPr>
        <w:t>在事故处理中确保信息的公开透</w:t>
      </w:r>
      <w:r>
        <w:rPr>
          <w:rFonts w:hint="default" w:eastAsia="仿宋_GB2312" w:cs="Times New Roman"/>
          <w:color w:val="auto"/>
          <w:sz w:val="32"/>
          <w:szCs w:val="32"/>
          <w:lang w:val="en" w:eastAsia="zh-CN"/>
        </w:rPr>
        <w:t>明</w:t>
      </w:r>
      <w:r>
        <w:rPr>
          <w:rFonts w:hint="default" w:ascii="Times New Roman" w:hAnsi="Times New Roman" w:eastAsia="仿宋_GB2312" w:cs="Times New Roman"/>
          <w:color w:val="auto"/>
          <w:sz w:val="32"/>
          <w:szCs w:val="32"/>
          <w:lang w:val="en-US" w:eastAsia="zh-CN"/>
        </w:rPr>
        <w:t>，是应对突发事件、确保社会稳定的重要措施。</w:t>
      </w:r>
      <w:r>
        <w:rPr>
          <w:rFonts w:hint="default" w:ascii="Times New Roman" w:hAnsi="Times New Roman" w:eastAsia="仿宋_GB2312" w:cs="Times New Roman"/>
          <w:color w:val="auto"/>
          <w:sz w:val="32"/>
          <w:szCs w:val="32"/>
        </w:rPr>
        <w:t>各类事故发生后，要在恰当时间及时向社会公布事故发生的时间、地点、人员伤害情况、财产损失情况、应急救援情况等，让周围群众知晓事故情况，同时通过各种渠道注意接收来自各方面的信息</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引导舆论，维护稳定</w:t>
      </w:r>
      <w:r>
        <w:rPr>
          <w:rFonts w:hint="default" w:ascii="Times New Roman" w:hAnsi="Times New Roman" w:eastAsia="仿宋_GB2312" w:cs="Times New Roman"/>
          <w:color w:val="auto"/>
          <w:sz w:val="32"/>
          <w:szCs w:val="32"/>
        </w:rPr>
        <w:t>。</w:t>
      </w:r>
    </w:p>
    <w:p>
      <w:pPr>
        <w:pStyle w:val="4"/>
        <w:keepNext w:val="0"/>
        <w:keepLines w:val="0"/>
        <w:pageBreakBefore w:val="0"/>
        <w:tabs>
          <w:tab w:val="left" w:pos="1530"/>
        </w:tabs>
        <w:kinsoku/>
        <w:wordWrap/>
        <w:overflowPunct/>
        <w:topLinePunct w:val="0"/>
        <w:bidi w:val="0"/>
        <w:spacing w:line="600" w:lineRule="exact"/>
        <w:ind w:firstLine="640" w:firstLineChars="200"/>
        <w:textAlignment w:val="auto"/>
        <w:outlineLvl w:val="0"/>
        <w:rPr>
          <w:rFonts w:hint="default" w:ascii="Times New Roman" w:hAnsi="Times New Roman" w:eastAsia="黑体" w:cs="Times New Roman"/>
          <w:color w:val="auto"/>
          <w:sz w:val="32"/>
          <w:szCs w:val="32"/>
        </w:rPr>
      </w:pPr>
      <w:bookmarkStart w:id="19" w:name="_Toc2114223683"/>
      <w:bookmarkStart w:id="20" w:name="_Toc2066674947"/>
      <w:r>
        <w:rPr>
          <w:rFonts w:hint="default" w:ascii="Times New Roman" w:hAnsi="Times New Roman" w:eastAsia="黑体" w:cs="Times New Roman"/>
          <w:color w:val="auto"/>
          <w:sz w:val="32"/>
          <w:szCs w:val="32"/>
        </w:rPr>
        <w:t>2组织体系</w:t>
      </w:r>
      <w:bookmarkEnd w:id="19"/>
      <w:bookmarkEnd w:id="20"/>
    </w:p>
    <w:p>
      <w:pPr>
        <w:keepNext w:val="0"/>
        <w:keepLines w:val="0"/>
        <w:pageBreakBefore w:val="0"/>
        <w:tabs>
          <w:tab w:val="left" w:pos="2795"/>
        </w:tabs>
        <w:kinsoku/>
        <w:wordWrap/>
        <w:overflowPunct/>
        <w:topLinePunct w:val="0"/>
        <w:bidi w:val="0"/>
        <w:spacing w:line="600" w:lineRule="exact"/>
        <w:ind w:firstLine="640" w:firstLineChars="200"/>
        <w:textAlignment w:val="auto"/>
        <w:rPr>
          <w:rFonts w:hint="default" w:ascii="Times New Roman" w:hAnsi="Times New Roman" w:eastAsia="仿宋_GB2312" w:cs="Times New Roman"/>
          <w:color w:val="auto"/>
          <w:sz w:val="32"/>
          <w:szCs w:val="32"/>
        </w:rPr>
      </w:pPr>
      <w:bookmarkStart w:id="21" w:name="_Toc1017845987_WPSOffice_Level1"/>
      <w:r>
        <w:rPr>
          <w:rFonts w:hint="default" w:ascii="Times New Roman" w:hAnsi="Times New Roman" w:eastAsia="楷体_GB2312" w:cs="Times New Roman"/>
          <w:color w:val="auto"/>
          <w:sz w:val="32"/>
          <w:szCs w:val="32"/>
        </w:rPr>
        <w:t>2.1领导机构</w:t>
      </w:r>
      <w:bookmarkEnd w:id="21"/>
    </w:p>
    <w:p>
      <w:pPr>
        <w:keepNext w:val="0"/>
        <w:keepLines w:val="0"/>
        <w:pageBreakBefore w:val="0"/>
        <w:kinsoku/>
        <w:wordWrap/>
        <w:overflowPunct/>
        <w:topLinePunct w:val="0"/>
        <w:bidi w:val="0"/>
        <w:spacing w:line="60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2.1.1市</w:t>
      </w:r>
      <w:r>
        <w:rPr>
          <w:rFonts w:hint="default" w:ascii="Times New Roman" w:hAnsi="Times New Roman" w:eastAsia="仿宋_GB2312" w:cs="Times New Roman"/>
          <w:color w:val="auto"/>
          <w:sz w:val="32"/>
          <w:szCs w:val="32"/>
          <w:lang w:val="en-US" w:eastAsia="zh-CN"/>
        </w:rPr>
        <w:t>城镇集中</w:t>
      </w:r>
      <w:r>
        <w:rPr>
          <w:rFonts w:hint="default" w:ascii="Times New Roman" w:hAnsi="Times New Roman" w:eastAsia="仿宋_GB2312" w:cs="Times New Roman"/>
          <w:color w:val="auto"/>
          <w:sz w:val="32"/>
          <w:szCs w:val="32"/>
        </w:rPr>
        <w:t>供热</w:t>
      </w:r>
      <w:r>
        <w:rPr>
          <w:rFonts w:hint="default" w:ascii="Times New Roman" w:hAnsi="Times New Roman" w:eastAsia="仿宋_GB2312" w:cs="Times New Roman"/>
          <w:color w:val="auto"/>
          <w:sz w:val="32"/>
          <w:szCs w:val="32"/>
          <w:lang w:val="en-US" w:eastAsia="zh-CN"/>
        </w:rPr>
        <w:t>突发</w:t>
      </w:r>
      <w:r>
        <w:rPr>
          <w:rFonts w:hint="default" w:ascii="Times New Roman" w:hAnsi="Times New Roman" w:eastAsia="仿宋_GB2312" w:cs="Times New Roman"/>
          <w:color w:val="auto"/>
          <w:sz w:val="32"/>
          <w:szCs w:val="32"/>
        </w:rPr>
        <w:t>事故应急指挥部（以下简称市</w:t>
      </w:r>
      <w:r>
        <w:rPr>
          <w:rFonts w:hint="default" w:ascii="Times New Roman" w:hAnsi="Times New Roman" w:eastAsia="仿宋_GB2312" w:cs="Times New Roman"/>
          <w:color w:val="auto"/>
          <w:sz w:val="32"/>
          <w:szCs w:val="32"/>
          <w:lang w:val="en-US" w:eastAsia="zh-CN"/>
        </w:rPr>
        <w:t>级</w:t>
      </w:r>
      <w:r>
        <w:rPr>
          <w:rFonts w:hint="default" w:ascii="Times New Roman" w:hAnsi="Times New Roman" w:eastAsia="仿宋_GB2312" w:cs="Times New Roman"/>
          <w:color w:val="auto"/>
          <w:sz w:val="32"/>
          <w:szCs w:val="32"/>
        </w:rPr>
        <w:t>指挥部），总指挥由市政府分管副市长</w:t>
      </w:r>
      <w:r>
        <w:rPr>
          <w:rFonts w:hint="default" w:ascii="Times New Roman" w:hAnsi="Times New Roman" w:eastAsia="仿宋_GB2312" w:cs="Times New Roman"/>
          <w:color w:val="auto"/>
          <w:sz w:val="32"/>
          <w:szCs w:val="32"/>
          <w:lang w:val="en-US" w:eastAsia="zh-CN"/>
        </w:rPr>
        <w:t>担任，副总指挥由市政府副秘书长</w:t>
      </w:r>
      <w:r>
        <w:rPr>
          <w:rFonts w:hint="eastAsia" w:eastAsia="仿宋_GB2312" w:cs="Times New Roman"/>
          <w:color w:val="auto"/>
          <w:sz w:val="32"/>
          <w:szCs w:val="32"/>
          <w:lang w:val="en-US" w:eastAsia="zh-CN"/>
        </w:rPr>
        <w:t>和</w:t>
      </w:r>
      <w:r>
        <w:rPr>
          <w:rFonts w:hint="default" w:ascii="Times New Roman" w:hAnsi="Times New Roman" w:eastAsia="仿宋_GB2312" w:cs="Times New Roman"/>
          <w:color w:val="auto"/>
          <w:sz w:val="32"/>
          <w:szCs w:val="32"/>
          <w:lang w:val="en-US" w:eastAsia="zh-CN"/>
        </w:rPr>
        <w:t>市住房和城乡建设局局长担任，成员由市委宣传部</w:t>
      </w:r>
      <w:r>
        <w:rPr>
          <w:rFonts w:hint="eastAsia" w:eastAsia="仿宋_GB2312" w:cs="Times New Roman"/>
          <w:color w:val="auto"/>
          <w:sz w:val="32"/>
          <w:szCs w:val="32"/>
          <w:lang w:val="en-US" w:eastAsia="zh-CN"/>
        </w:rPr>
        <w:t>、市委</w:t>
      </w:r>
      <w:r>
        <w:rPr>
          <w:rFonts w:hint="default" w:ascii="Times New Roman" w:hAnsi="Times New Roman" w:eastAsia="仿宋_GB2312" w:cs="Times New Roman"/>
          <w:color w:val="auto"/>
          <w:sz w:val="32"/>
          <w:szCs w:val="32"/>
          <w:lang w:val="en-US" w:eastAsia="zh-CN"/>
        </w:rPr>
        <w:t>网信办</w:t>
      </w:r>
      <w:r>
        <w:rPr>
          <w:rFonts w:hint="eastAsia"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市发改委、市公安局、市民政局、市财政局、市人力资源保障局、市生态环境局、</w:t>
      </w:r>
      <w:r>
        <w:rPr>
          <w:rFonts w:hint="default" w:ascii="Times New Roman" w:hAnsi="Times New Roman" w:eastAsia="仿宋_GB2312" w:cs="Times New Roman"/>
          <w:color w:val="auto"/>
          <w:sz w:val="32"/>
          <w:szCs w:val="32"/>
        </w:rPr>
        <w:t>市</w:t>
      </w:r>
      <w:r>
        <w:rPr>
          <w:rFonts w:hint="eastAsia" w:eastAsia="仿宋_GB2312" w:cs="Times New Roman"/>
          <w:color w:val="auto"/>
          <w:sz w:val="32"/>
          <w:szCs w:val="32"/>
          <w:lang w:eastAsia="zh-CN"/>
        </w:rPr>
        <w:t>住房和城乡建设</w:t>
      </w:r>
      <w:r>
        <w:rPr>
          <w:rFonts w:hint="default" w:ascii="Times New Roman" w:hAnsi="Times New Roman" w:eastAsia="仿宋_GB2312" w:cs="Times New Roman"/>
          <w:color w:val="auto"/>
          <w:sz w:val="32"/>
          <w:szCs w:val="32"/>
        </w:rPr>
        <w:t>局</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lang w:val="en-US" w:eastAsia="zh-CN"/>
        </w:rPr>
        <w:t>市卫生健康委、市应急管理局、市国资委、市市场监管局、市信访局、市气象局、市消防救援支队</w:t>
      </w:r>
      <w:r>
        <w:rPr>
          <w:rFonts w:hint="default" w:eastAsia="仿宋_GB2312" w:cs="Times New Roman"/>
          <w:color w:val="auto"/>
          <w:sz w:val="32"/>
          <w:szCs w:val="32"/>
          <w:lang w:val="en" w:eastAsia="zh-CN"/>
        </w:rPr>
        <w:t>、</w:t>
      </w:r>
      <w:r>
        <w:rPr>
          <w:rFonts w:hint="default" w:ascii="Times New Roman" w:hAnsi="Times New Roman" w:eastAsia="仿宋_GB2312" w:cs="Times New Roman"/>
          <w:color w:val="auto"/>
          <w:sz w:val="32"/>
          <w:szCs w:val="32"/>
          <w:lang w:val="en-US" w:eastAsia="zh-CN"/>
        </w:rPr>
        <w:t>威海银保监分局</w:t>
      </w:r>
      <w:r>
        <w:rPr>
          <w:rFonts w:hint="default" w:eastAsia="仿宋_GB2312" w:cs="Times New Roman"/>
          <w:color w:val="auto"/>
          <w:sz w:val="32"/>
          <w:szCs w:val="32"/>
          <w:lang w:val="en" w:eastAsia="zh-CN"/>
        </w:rPr>
        <w:t>、</w:t>
      </w:r>
      <w:r>
        <w:rPr>
          <w:rFonts w:hint="default" w:ascii="Times New Roman" w:hAnsi="Times New Roman" w:eastAsia="仿宋_GB2312" w:cs="Times New Roman"/>
          <w:color w:val="auto"/>
          <w:sz w:val="32"/>
          <w:szCs w:val="32"/>
          <w:lang w:val="en-US" w:eastAsia="zh-CN"/>
        </w:rPr>
        <w:t xml:space="preserve">区市政府（管委）分管负责人以及供热事故发生单位负责人组成。 </w:t>
      </w:r>
    </w:p>
    <w:p>
      <w:pPr>
        <w:pStyle w:val="4"/>
        <w:keepNext w:val="0"/>
        <w:keepLines w:val="0"/>
        <w:pageBreakBefore w:val="0"/>
        <w:kinsoku/>
        <w:wordWrap/>
        <w:overflowPunct/>
        <w:topLinePunct w:val="0"/>
        <w:bidi w:val="0"/>
        <w:spacing w:line="600" w:lineRule="exact"/>
        <w:ind w:firstLine="640" w:firstLineChars="200"/>
        <w:textAlignment w:val="auto"/>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市级指挥部主要职责：负责统一领导和指挥协调</w:t>
      </w:r>
      <w:r>
        <w:rPr>
          <w:rFonts w:hint="default" w:ascii="Times New Roman" w:hAnsi="Times New Roman" w:eastAsia="仿宋_GB2312" w:cs="Times New Roman"/>
          <w:b w:val="0"/>
          <w:bCs w:val="0"/>
          <w:color w:val="auto"/>
          <w:sz w:val="32"/>
          <w:szCs w:val="32"/>
          <w:lang w:val="en-US" w:eastAsia="zh-CN"/>
        </w:rPr>
        <w:t>城镇集中</w:t>
      </w:r>
      <w:r>
        <w:rPr>
          <w:rFonts w:hint="default" w:ascii="Times New Roman" w:hAnsi="Times New Roman" w:eastAsia="仿宋_GB2312" w:cs="Times New Roman"/>
          <w:b w:val="0"/>
          <w:bCs w:val="0"/>
          <w:color w:val="auto"/>
          <w:sz w:val="32"/>
          <w:szCs w:val="32"/>
        </w:rPr>
        <w:t>供热事故应急处置工作；</w:t>
      </w:r>
      <w:r>
        <w:rPr>
          <w:rFonts w:hint="default" w:ascii="Times New Roman" w:hAnsi="Times New Roman" w:eastAsia="仿宋_GB2312" w:cs="Times New Roman"/>
          <w:b w:val="0"/>
          <w:bCs w:val="0"/>
          <w:color w:val="auto"/>
          <w:sz w:val="32"/>
          <w:szCs w:val="32"/>
          <w:lang w:val="en-US" w:eastAsia="zh-CN"/>
        </w:rPr>
        <w:t>指导编制、修订、发布本市供城镇集中供突发事故总体应急预案；根据事故情况确定事故等级；</w:t>
      </w:r>
      <w:r>
        <w:rPr>
          <w:rFonts w:hint="default" w:ascii="Times New Roman" w:hAnsi="Times New Roman" w:eastAsia="仿宋_GB2312" w:cs="Times New Roman"/>
          <w:b w:val="0"/>
          <w:bCs w:val="0"/>
          <w:color w:val="auto"/>
          <w:sz w:val="32"/>
          <w:szCs w:val="32"/>
        </w:rPr>
        <w:t>根据事件严重程度，</w:t>
      </w:r>
      <w:r>
        <w:rPr>
          <w:rFonts w:hint="default" w:ascii="Times New Roman" w:hAnsi="Times New Roman" w:eastAsia="仿宋_GB2312" w:cs="Times New Roman"/>
          <w:b w:val="0"/>
          <w:bCs w:val="0"/>
          <w:color w:val="auto"/>
          <w:sz w:val="32"/>
          <w:szCs w:val="32"/>
          <w:lang w:val="en-US" w:eastAsia="zh-CN"/>
        </w:rPr>
        <w:t>负责供热突发事故的应急管工作，必要时派出市级专项工作指导工作小组指导区市有关工作。</w:t>
      </w:r>
    </w:p>
    <w:p>
      <w:pPr>
        <w:pStyle w:val="4"/>
        <w:keepNext w:val="0"/>
        <w:keepLines w:val="0"/>
        <w:pageBreakBefore w:val="0"/>
        <w:kinsoku/>
        <w:wordWrap/>
        <w:overflowPunct/>
        <w:topLinePunct w:val="0"/>
        <w:bidi w:val="0"/>
        <w:spacing w:line="60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b w:val="0"/>
          <w:bCs w:val="0"/>
          <w:color w:val="auto"/>
          <w:sz w:val="32"/>
          <w:szCs w:val="32"/>
          <w:lang w:val="en-US" w:eastAsia="zh-CN"/>
        </w:rPr>
        <w:t>区市</w:t>
      </w:r>
      <w:r>
        <w:rPr>
          <w:rFonts w:hint="default" w:ascii="Times New Roman" w:hAnsi="Times New Roman" w:eastAsia="仿宋_GB2312" w:cs="Times New Roman"/>
          <w:b w:val="0"/>
          <w:bCs w:val="0"/>
          <w:color w:val="auto"/>
          <w:sz w:val="32"/>
          <w:szCs w:val="32"/>
        </w:rPr>
        <w:t>指挥部主要职责：</w:t>
      </w:r>
      <w:r>
        <w:rPr>
          <w:rFonts w:hint="default" w:ascii="Times New Roman" w:hAnsi="Times New Roman" w:eastAsia="仿宋_GB2312" w:cs="Times New Roman"/>
          <w:b w:val="0"/>
          <w:bCs w:val="0"/>
          <w:color w:val="auto"/>
          <w:sz w:val="32"/>
          <w:szCs w:val="32"/>
          <w:lang w:val="en-US" w:eastAsia="zh-CN"/>
        </w:rPr>
        <w:t>各区市政府（</w:t>
      </w:r>
      <w:r>
        <w:rPr>
          <w:rFonts w:hint="default" w:ascii="Times New Roman" w:hAnsi="Times New Roman" w:eastAsia="仿宋_GB2312" w:cs="Times New Roman"/>
          <w:color w:val="auto"/>
          <w:sz w:val="32"/>
          <w:szCs w:val="32"/>
          <w:lang w:val="en-US" w:eastAsia="zh-CN"/>
        </w:rPr>
        <w:t>管委）是本区市范围内城镇集中供热突发事故应急管理工作的行政机关，制定完善发布本区市供热突发事故应急预案，负责实施本辖区供热突发事故的应对工作。</w:t>
      </w:r>
    </w:p>
    <w:p>
      <w:pPr>
        <w:pStyle w:val="4"/>
        <w:keepNext w:val="0"/>
        <w:keepLines w:val="0"/>
        <w:pageBreakBefore w:val="0"/>
        <w:kinsoku/>
        <w:wordWrap/>
        <w:overflowPunct/>
        <w:topLinePunct w:val="0"/>
        <w:bidi w:val="0"/>
        <w:spacing w:line="60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2.1.2成员单位职责</w:t>
      </w:r>
    </w:p>
    <w:p>
      <w:pPr>
        <w:pStyle w:val="4"/>
        <w:keepNext w:val="0"/>
        <w:keepLines w:val="0"/>
        <w:pageBreakBefore w:val="0"/>
        <w:kinsoku/>
        <w:wordWrap/>
        <w:overflowPunct/>
        <w:topLinePunct w:val="0"/>
        <w:bidi w:val="0"/>
        <w:spacing w:line="60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（1）市委宣传部：负责统一发布事故信息及抢险救援情况，做好新闻媒体的协调工作。</w:t>
      </w:r>
    </w:p>
    <w:p>
      <w:pPr>
        <w:keepNext w:val="0"/>
        <w:keepLines w:val="0"/>
        <w:pageBreakBefore w:val="0"/>
        <w:kinsoku/>
        <w:wordWrap/>
        <w:overflowPunct/>
        <w:topLinePunct w:val="0"/>
        <w:bidi w:val="0"/>
        <w:spacing w:line="600" w:lineRule="exact"/>
        <w:ind w:firstLine="640" w:firstLineChars="200"/>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（2）市委网信办：协同相关部门开展供热突发事故网络舆情信息监测和供热安全信息应急协调工作，配合处理突发供热安全事故舆情事件。</w:t>
      </w:r>
    </w:p>
    <w:p>
      <w:pPr>
        <w:keepNext w:val="0"/>
        <w:keepLines w:val="0"/>
        <w:pageBreakBefore w:val="0"/>
        <w:kinsoku/>
        <w:wordWrap/>
        <w:overflowPunct/>
        <w:topLinePunct w:val="0"/>
        <w:bidi w:val="0"/>
        <w:spacing w:line="600" w:lineRule="exact"/>
        <w:ind w:firstLine="640" w:firstLineChars="200"/>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（3）市发改委：做好灾后受损项目建设的立项工作。</w:t>
      </w:r>
    </w:p>
    <w:p>
      <w:pPr>
        <w:pStyle w:val="4"/>
        <w:keepNext w:val="0"/>
        <w:keepLines w:val="0"/>
        <w:pageBreakBefore w:val="0"/>
        <w:kinsoku/>
        <w:wordWrap/>
        <w:overflowPunct/>
        <w:topLinePunct w:val="0"/>
        <w:bidi w:val="0"/>
        <w:spacing w:line="600" w:lineRule="exact"/>
        <w:ind w:firstLine="640" w:firstLineChars="200"/>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4</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市公安局：参与事故现场指挥；做好事故现场秩序维护和道路交通疏导工作；</w:t>
      </w:r>
      <w:r>
        <w:rPr>
          <w:rFonts w:hint="default" w:ascii="Times New Roman" w:hAnsi="Times New Roman" w:eastAsia="仿宋_GB2312" w:cs="Times New Roman"/>
          <w:color w:val="auto"/>
          <w:sz w:val="32"/>
          <w:szCs w:val="32"/>
          <w:lang w:val="en-US" w:eastAsia="zh-CN"/>
        </w:rPr>
        <w:t>负责现场信息的收集、分析、评估；在专家组的协助下，负责</w:t>
      </w:r>
      <w:r>
        <w:rPr>
          <w:rFonts w:hint="default" w:ascii="Times New Roman" w:hAnsi="Times New Roman" w:eastAsia="仿宋_GB2312" w:cs="Times New Roman"/>
          <w:color w:val="auto"/>
          <w:sz w:val="32"/>
          <w:szCs w:val="32"/>
        </w:rPr>
        <w:t>事故调查工作。</w:t>
      </w:r>
      <w:r>
        <w:rPr>
          <w:rFonts w:hint="default" w:ascii="Times New Roman" w:hAnsi="Times New Roman" w:eastAsia="仿宋_GB2312" w:cs="Times New Roman"/>
          <w:color w:val="auto"/>
          <w:kern w:val="2"/>
          <w:sz w:val="32"/>
          <w:szCs w:val="32"/>
          <w:lang w:val="en-US" w:eastAsia="zh-CN" w:bidi="ar-SA"/>
        </w:rPr>
        <w:t xml:space="preserve"> </w:t>
      </w:r>
    </w:p>
    <w:p>
      <w:pPr>
        <w:keepNext w:val="0"/>
        <w:keepLines w:val="0"/>
        <w:pageBreakBefore w:val="0"/>
        <w:kinsoku/>
        <w:wordWrap/>
        <w:overflowPunct/>
        <w:topLinePunct w:val="0"/>
        <w:bidi w:val="0"/>
        <w:spacing w:line="600" w:lineRule="exact"/>
        <w:ind w:firstLine="640" w:firstLineChars="200"/>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w:t>
      </w:r>
      <w:r>
        <w:rPr>
          <w:rFonts w:hint="eastAsia" w:eastAsia="仿宋_GB2312" w:cs="Times New Roman"/>
          <w:color w:val="auto"/>
          <w:kern w:val="2"/>
          <w:sz w:val="32"/>
          <w:szCs w:val="32"/>
          <w:lang w:val="en-US" w:eastAsia="zh-CN" w:bidi="ar-SA"/>
        </w:rPr>
        <w:t>5</w:t>
      </w:r>
      <w:r>
        <w:rPr>
          <w:rFonts w:hint="default" w:ascii="Times New Roman" w:hAnsi="Times New Roman" w:eastAsia="仿宋_GB2312" w:cs="Times New Roman"/>
          <w:color w:val="auto"/>
          <w:kern w:val="2"/>
          <w:sz w:val="32"/>
          <w:szCs w:val="32"/>
          <w:lang w:val="en-US" w:eastAsia="zh-CN" w:bidi="ar-SA"/>
        </w:rPr>
        <w:t>）市财政局：负责供热突发事故应急处置工作所需资金的保障工作，并对资金使用情况进行监督。</w:t>
      </w:r>
    </w:p>
    <w:p>
      <w:pPr>
        <w:keepNext w:val="0"/>
        <w:keepLines w:val="0"/>
        <w:pageBreakBefore w:val="0"/>
        <w:kinsoku/>
        <w:wordWrap/>
        <w:overflowPunct/>
        <w:topLinePunct w:val="0"/>
        <w:bidi w:val="0"/>
        <w:spacing w:line="600" w:lineRule="exact"/>
        <w:ind w:firstLine="640" w:firstLineChars="200"/>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w:t>
      </w:r>
      <w:r>
        <w:rPr>
          <w:rFonts w:hint="eastAsia" w:eastAsia="仿宋_GB2312" w:cs="Times New Roman"/>
          <w:color w:val="auto"/>
          <w:kern w:val="2"/>
          <w:sz w:val="32"/>
          <w:szCs w:val="32"/>
          <w:lang w:val="en-US" w:eastAsia="zh-CN" w:bidi="ar-SA"/>
        </w:rPr>
        <w:t>6</w:t>
      </w:r>
      <w:r>
        <w:rPr>
          <w:rFonts w:hint="default" w:ascii="Times New Roman" w:hAnsi="Times New Roman" w:eastAsia="仿宋_GB2312" w:cs="Times New Roman"/>
          <w:color w:val="auto"/>
          <w:kern w:val="2"/>
          <w:sz w:val="32"/>
          <w:szCs w:val="32"/>
          <w:lang w:val="en-US" w:eastAsia="zh-CN" w:bidi="ar-SA"/>
        </w:rPr>
        <w:t>）市人力资源保障局：协助做好供热突发事故伤损人员工伤认定、协助受灾企业的处置善后等工作。</w:t>
      </w:r>
    </w:p>
    <w:p>
      <w:pPr>
        <w:keepNext w:val="0"/>
        <w:keepLines w:val="0"/>
        <w:pageBreakBefore w:val="0"/>
        <w:kinsoku/>
        <w:wordWrap/>
        <w:overflowPunct/>
        <w:topLinePunct w:val="0"/>
        <w:bidi w:val="0"/>
        <w:spacing w:line="600" w:lineRule="exact"/>
        <w:ind w:firstLine="640" w:firstLineChars="200"/>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w:t>
      </w:r>
      <w:r>
        <w:rPr>
          <w:rFonts w:hint="eastAsia" w:eastAsia="仿宋_GB2312" w:cs="Times New Roman"/>
          <w:color w:val="auto"/>
          <w:kern w:val="2"/>
          <w:sz w:val="32"/>
          <w:szCs w:val="32"/>
          <w:lang w:val="en-US" w:eastAsia="zh-CN" w:bidi="ar-SA"/>
        </w:rPr>
        <w:t>7</w:t>
      </w:r>
      <w:r>
        <w:rPr>
          <w:rFonts w:hint="default" w:ascii="Times New Roman" w:hAnsi="Times New Roman" w:eastAsia="仿宋_GB2312" w:cs="Times New Roman"/>
          <w:color w:val="auto"/>
          <w:kern w:val="2"/>
          <w:sz w:val="32"/>
          <w:szCs w:val="32"/>
          <w:lang w:val="en-US" w:eastAsia="zh-CN" w:bidi="ar-SA"/>
        </w:rPr>
        <w:t>）市生态环境局：参与供热事故引发次生环境污染应急处置，开展事发地周围环境污染的监测；协助相关部门和单位有效处置有害物质。</w:t>
      </w:r>
    </w:p>
    <w:p>
      <w:pPr>
        <w:keepNext w:val="0"/>
        <w:keepLines w:val="0"/>
        <w:pageBreakBefore w:val="0"/>
        <w:kinsoku/>
        <w:wordWrap/>
        <w:overflowPunct/>
        <w:topLinePunct w:val="0"/>
        <w:bidi w:val="0"/>
        <w:spacing w:line="600" w:lineRule="exact"/>
        <w:ind w:firstLine="640" w:firstLineChars="200"/>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sz w:val="32"/>
          <w:szCs w:val="32"/>
          <w:lang w:eastAsia="zh-CN"/>
        </w:rPr>
        <w:t>（</w:t>
      </w:r>
      <w:r>
        <w:rPr>
          <w:rFonts w:hint="eastAsia" w:eastAsia="仿宋_GB2312" w:cs="Times New Roman"/>
          <w:color w:val="auto"/>
          <w:sz w:val="32"/>
          <w:szCs w:val="32"/>
          <w:lang w:val="en-US" w:eastAsia="zh-CN"/>
        </w:rPr>
        <w:t>8</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市</w:t>
      </w:r>
      <w:r>
        <w:rPr>
          <w:rFonts w:hint="eastAsia" w:eastAsia="仿宋_GB2312" w:cs="Times New Roman"/>
          <w:color w:val="auto"/>
          <w:sz w:val="32"/>
          <w:szCs w:val="32"/>
          <w:lang w:eastAsia="zh-CN"/>
        </w:rPr>
        <w:t>住房和城乡建设</w:t>
      </w:r>
      <w:r>
        <w:rPr>
          <w:rFonts w:hint="default" w:ascii="Times New Roman" w:hAnsi="Times New Roman" w:eastAsia="仿宋_GB2312" w:cs="Times New Roman"/>
          <w:color w:val="auto"/>
          <w:sz w:val="32"/>
          <w:szCs w:val="32"/>
        </w:rPr>
        <w:t>局：负责组织制定现场抢修方案，协助市指挥部开展现场抢修，保障抢险救援物资的供应；</w:t>
      </w:r>
      <w:r>
        <w:rPr>
          <w:rFonts w:hint="default" w:ascii="Times New Roman" w:hAnsi="Times New Roman" w:eastAsia="仿宋_GB2312" w:cs="Times New Roman"/>
          <w:color w:val="auto"/>
          <w:sz w:val="32"/>
          <w:szCs w:val="32"/>
          <w:shd w:val="solid" w:color="FFFFFF" w:fill="auto"/>
        </w:rPr>
        <w:t>负责人员伤亡事故的统计、报告工作；按规定组织</w:t>
      </w:r>
      <w:r>
        <w:rPr>
          <w:rFonts w:hint="default" w:ascii="Times New Roman" w:hAnsi="Times New Roman" w:eastAsia="仿宋_GB2312" w:cs="Times New Roman"/>
          <w:color w:val="auto"/>
          <w:sz w:val="32"/>
          <w:szCs w:val="32"/>
          <w:shd w:val="solid" w:color="FFFFFF" w:fill="auto"/>
          <w:lang w:val="en-US" w:eastAsia="zh-CN"/>
        </w:rPr>
        <w:t>突发的</w:t>
      </w:r>
      <w:r>
        <w:rPr>
          <w:rFonts w:hint="default" w:ascii="Times New Roman" w:hAnsi="Times New Roman" w:eastAsia="仿宋_GB2312" w:cs="Times New Roman"/>
          <w:color w:val="auto"/>
          <w:sz w:val="32"/>
          <w:szCs w:val="32"/>
          <w:shd w:val="solid" w:color="FFFFFF" w:fill="auto"/>
        </w:rPr>
        <w:t>事故</w:t>
      </w:r>
      <w:r>
        <w:rPr>
          <w:rFonts w:hint="default" w:ascii="Times New Roman" w:hAnsi="Times New Roman" w:eastAsia="仿宋_GB2312" w:cs="Times New Roman"/>
          <w:color w:val="auto"/>
          <w:sz w:val="32"/>
          <w:szCs w:val="32"/>
        </w:rPr>
        <w:t>调查、取证、分析工作；协助处理伤员的救护工作；</w:t>
      </w:r>
      <w:r>
        <w:rPr>
          <w:rFonts w:hint="default" w:ascii="Times New Roman" w:hAnsi="Times New Roman" w:eastAsia="仿宋_GB2312" w:cs="Times New Roman"/>
          <w:color w:val="auto"/>
          <w:sz w:val="32"/>
          <w:szCs w:val="32"/>
          <w:lang w:val="en-US" w:eastAsia="zh-CN"/>
        </w:rPr>
        <w:t>协助做好</w:t>
      </w:r>
      <w:r>
        <w:rPr>
          <w:rFonts w:hint="default" w:ascii="Times New Roman" w:hAnsi="Times New Roman" w:eastAsia="仿宋_GB2312" w:cs="Times New Roman"/>
          <w:color w:val="auto"/>
          <w:sz w:val="32"/>
          <w:szCs w:val="32"/>
        </w:rPr>
        <w:t>对死难、受伤人员家属的安抚、慰问工作</w:t>
      </w:r>
      <w:r>
        <w:rPr>
          <w:rFonts w:hint="default"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rPr>
        <w:t>做好群众的思想稳定工作，消除各种不安全、不稳定因素。负责协调事故损坏道路的修复以及其他相关工作。</w:t>
      </w:r>
    </w:p>
    <w:p>
      <w:pPr>
        <w:pStyle w:val="4"/>
        <w:keepNext w:val="0"/>
        <w:keepLines w:val="0"/>
        <w:pageBreakBefore w:val="0"/>
        <w:kinsoku/>
        <w:wordWrap/>
        <w:overflowPunct/>
        <w:topLinePunct w:val="0"/>
        <w:bidi w:val="0"/>
        <w:spacing w:line="60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lang w:val="en-US" w:eastAsia="zh-CN"/>
        </w:rPr>
        <w:t>9</w:t>
      </w:r>
      <w:r>
        <w:rPr>
          <w:rFonts w:hint="default" w:ascii="Times New Roman" w:hAnsi="Times New Roman" w:eastAsia="仿宋_GB2312" w:cs="Times New Roman"/>
          <w:color w:val="auto"/>
          <w:sz w:val="32"/>
          <w:szCs w:val="32"/>
        </w:rPr>
        <w:t>）市卫生健康委：根据现场情况，负责组织现场伤病员的医疗救护工作。</w:t>
      </w:r>
    </w:p>
    <w:p>
      <w:pPr>
        <w:pStyle w:val="4"/>
        <w:keepNext w:val="0"/>
        <w:keepLines w:val="0"/>
        <w:pageBreakBefore w:val="0"/>
        <w:kinsoku/>
        <w:wordWrap/>
        <w:overflowPunct/>
        <w:topLinePunct w:val="0"/>
        <w:bidi w:val="0"/>
        <w:spacing w:line="600" w:lineRule="exact"/>
        <w:ind w:firstLine="640" w:firstLineChars="200"/>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lang w:val="en-US" w:eastAsia="zh-CN"/>
        </w:rPr>
        <w:t>10</w:t>
      </w:r>
      <w:r>
        <w:rPr>
          <w:rFonts w:hint="default" w:ascii="Times New Roman" w:hAnsi="Times New Roman" w:eastAsia="仿宋_GB2312" w:cs="Times New Roman"/>
          <w:color w:val="auto"/>
          <w:sz w:val="32"/>
          <w:szCs w:val="32"/>
        </w:rPr>
        <w:t>）市应急管理局：参与事故应急处置工作，依法组织或者参与生产安全事故调查处理。</w:t>
      </w:r>
    </w:p>
    <w:p>
      <w:pPr>
        <w:keepNext w:val="0"/>
        <w:keepLines w:val="0"/>
        <w:pageBreakBefore w:val="0"/>
        <w:kinsoku/>
        <w:wordWrap/>
        <w:overflowPunct/>
        <w:topLinePunct w:val="0"/>
        <w:bidi w:val="0"/>
        <w:spacing w:line="600" w:lineRule="exact"/>
        <w:ind w:firstLine="640" w:firstLineChars="200"/>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w:t>
      </w:r>
      <w:r>
        <w:rPr>
          <w:rFonts w:hint="eastAsia" w:eastAsia="仿宋_GB2312" w:cs="Times New Roman"/>
          <w:color w:val="auto"/>
          <w:kern w:val="2"/>
          <w:sz w:val="32"/>
          <w:szCs w:val="32"/>
          <w:lang w:val="en-US" w:eastAsia="zh-CN" w:bidi="ar-SA"/>
        </w:rPr>
        <w:t>11</w:t>
      </w:r>
      <w:r>
        <w:rPr>
          <w:rFonts w:hint="default" w:ascii="Times New Roman" w:hAnsi="Times New Roman" w:eastAsia="仿宋_GB2312" w:cs="Times New Roman"/>
          <w:color w:val="auto"/>
          <w:kern w:val="2"/>
          <w:sz w:val="32"/>
          <w:szCs w:val="32"/>
          <w:lang w:val="en-US" w:eastAsia="zh-CN" w:bidi="ar-SA"/>
        </w:rPr>
        <w:t>）市国资委：负责国有企业供热突发事故应急处置工作的资金保障协调及监督工作。</w:t>
      </w:r>
    </w:p>
    <w:p>
      <w:pPr>
        <w:keepNext w:val="0"/>
        <w:keepLines w:val="0"/>
        <w:pageBreakBefore w:val="0"/>
        <w:kinsoku/>
        <w:wordWrap/>
        <w:overflowPunct/>
        <w:topLinePunct w:val="0"/>
        <w:bidi w:val="0"/>
        <w:spacing w:line="600" w:lineRule="exact"/>
        <w:ind w:firstLine="640" w:firstLineChars="200"/>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（1</w:t>
      </w:r>
      <w:r>
        <w:rPr>
          <w:rFonts w:hint="eastAsia" w:eastAsia="仿宋_GB2312" w:cs="Times New Roman"/>
          <w:color w:val="auto"/>
          <w:kern w:val="2"/>
          <w:sz w:val="32"/>
          <w:szCs w:val="32"/>
          <w:lang w:val="en-US" w:eastAsia="zh-CN" w:bidi="ar-SA"/>
        </w:rPr>
        <w:t>2</w:t>
      </w:r>
      <w:r>
        <w:rPr>
          <w:rFonts w:hint="default" w:ascii="Times New Roman" w:hAnsi="Times New Roman" w:eastAsia="仿宋_GB2312" w:cs="Times New Roman"/>
          <w:color w:val="auto"/>
          <w:kern w:val="2"/>
          <w:sz w:val="32"/>
          <w:szCs w:val="32"/>
          <w:lang w:val="en-US" w:eastAsia="zh-CN" w:bidi="ar-SA"/>
        </w:rPr>
        <w:t>）</w:t>
      </w:r>
      <w:r>
        <w:rPr>
          <w:rFonts w:hint="default" w:eastAsia="仿宋_GB2312" w:cs="Times New Roman"/>
          <w:color w:val="auto"/>
          <w:kern w:val="2"/>
          <w:sz w:val="32"/>
          <w:szCs w:val="32"/>
          <w:lang w:val="en" w:eastAsia="zh-CN" w:bidi="ar-SA"/>
        </w:rPr>
        <w:t>市</w:t>
      </w:r>
      <w:r>
        <w:rPr>
          <w:rFonts w:hint="default" w:ascii="Times New Roman" w:hAnsi="Times New Roman" w:eastAsia="仿宋_GB2312" w:cs="Times New Roman"/>
          <w:color w:val="auto"/>
          <w:kern w:val="2"/>
          <w:sz w:val="32"/>
          <w:szCs w:val="32"/>
          <w:lang w:val="en-US" w:eastAsia="zh-CN" w:bidi="ar-SA"/>
        </w:rPr>
        <w:t>市场监管局：参与制定锅炉、压力容器等特种设备抢修方案；参与事故调查处理。</w:t>
      </w:r>
    </w:p>
    <w:p>
      <w:pPr>
        <w:keepNext w:val="0"/>
        <w:keepLines w:val="0"/>
        <w:pageBreakBefore w:val="0"/>
        <w:kinsoku/>
        <w:wordWrap/>
        <w:overflowPunct/>
        <w:topLinePunct w:val="0"/>
        <w:bidi w:val="0"/>
        <w:spacing w:line="600" w:lineRule="exact"/>
        <w:ind w:firstLine="640" w:firstLineChars="200"/>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（1</w:t>
      </w:r>
      <w:r>
        <w:rPr>
          <w:rFonts w:hint="eastAsia" w:eastAsia="仿宋_GB2312" w:cs="Times New Roman"/>
          <w:color w:val="auto"/>
          <w:kern w:val="2"/>
          <w:sz w:val="32"/>
          <w:szCs w:val="32"/>
          <w:lang w:val="en-US" w:eastAsia="zh-CN" w:bidi="ar-SA"/>
        </w:rPr>
        <w:t>3</w:t>
      </w:r>
      <w:r>
        <w:rPr>
          <w:rFonts w:hint="default" w:ascii="Times New Roman" w:hAnsi="Times New Roman" w:eastAsia="仿宋_GB2312" w:cs="Times New Roman"/>
          <w:color w:val="auto"/>
          <w:kern w:val="2"/>
          <w:sz w:val="32"/>
          <w:szCs w:val="32"/>
          <w:lang w:val="en-US" w:eastAsia="zh-CN" w:bidi="ar-SA"/>
        </w:rPr>
        <w:t>）市信访局：参与因供热安全事故引起的群众性事件的处置工作。</w:t>
      </w:r>
    </w:p>
    <w:p>
      <w:pPr>
        <w:pStyle w:val="4"/>
        <w:keepNext w:val="0"/>
        <w:keepLines w:val="0"/>
        <w:pageBreakBefore w:val="0"/>
        <w:kinsoku/>
        <w:wordWrap/>
        <w:overflowPunct/>
        <w:topLinePunct w:val="0"/>
        <w:bidi w:val="0"/>
        <w:spacing w:line="60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w:t>
      </w:r>
      <w:r>
        <w:rPr>
          <w:rFonts w:hint="default" w:ascii="Times New Roman" w:hAnsi="Times New Roman" w:eastAsia="仿宋_GB2312" w:cs="Times New Roman"/>
          <w:color w:val="auto"/>
          <w:sz w:val="32"/>
          <w:szCs w:val="32"/>
          <w:lang w:val="en-US" w:eastAsia="zh-CN"/>
        </w:rPr>
        <w:t>1</w:t>
      </w:r>
      <w:r>
        <w:rPr>
          <w:rFonts w:hint="eastAsia" w:ascii="Times New Roman" w:hAnsi="Times New Roman" w:eastAsia="仿宋_GB2312" w:cs="Times New Roman"/>
          <w:color w:val="auto"/>
          <w:sz w:val="32"/>
          <w:szCs w:val="32"/>
          <w:lang w:val="en-US" w:eastAsia="zh-CN"/>
        </w:rPr>
        <w:t>4</w:t>
      </w:r>
      <w:r>
        <w:rPr>
          <w:rFonts w:hint="default" w:ascii="Times New Roman" w:hAnsi="Times New Roman" w:eastAsia="仿宋_GB2312" w:cs="Times New Roman"/>
          <w:color w:val="auto"/>
          <w:sz w:val="32"/>
          <w:szCs w:val="32"/>
        </w:rPr>
        <w:t>）</w:t>
      </w:r>
      <w:r>
        <w:rPr>
          <w:rFonts w:hint="default" w:eastAsia="仿宋_GB2312" w:cs="Times New Roman"/>
          <w:color w:val="auto"/>
          <w:kern w:val="2"/>
          <w:sz w:val="32"/>
          <w:szCs w:val="32"/>
          <w:lang w:val="en" w:eastAsia="zh-CN" w:bidi="ar-SA"/>
        </w:rPr>
        <w:t>市</w:t>
      </w:r>
      <w:r>
        <w:rPr>
          <w:rFonts w:hint="default" w:ascii="Times New Roman" w:hAnsi="Times New Roman" w:eastAsia="仿宋_GB2312" w:cs="Times New Roman"/>
          <w:color w:val="auto"/>
          <w:kern w:val="2"/>
          <w:sz w:val="32"/>
          <w:szCs w:val="32"/>
          <w:lang w:val="en-US" w:eastAsia="zh-CN" w:bidi="ar-SA"/>
        </w:rPr>
        <w:t>气象局：发布气象灾害预警预报信息，开展防灾减灾服务，调查、评估、鉴定气象灾害。</w:t>
      </w:r>
    </w:p>
    <w:p>
      <w:pPr>
        <w:keepNext w:val="0"/>
        <w:keepLines w:val="0"/>
        <w:pageBreakBefore w:val="0"/>
        <w:kinsoku/>
        <w:wordWrap/>
        <w:overflowPunct/>
        <w:topLinePunct w:val="0"/>
        <w:bidi w:val="0"/>
        <w:spacing w:line="600" w:lineRule="exact"/>
        <w:ind w:firstLine="640" w:firstLineChars="200"/>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sz w:val="32"/>
          <w:szCs w:val="32"/>
        </w:rPr>
        <w:t>（</w:t>
      </w:r>
      <w:r>
        <w:rPr>
          <w:rFonts w:hint="default" w:ascii="Times New Roman" w:hAnsi="Times New Roman" w:eastAsia="仿宋_GB2312" w:cs="Times New Roman"/>
          <w:color w:val="auto"/>
          <w:sz w:val="32"/>
          <w:szCs w:val="32"/>
          <w:lang w:val="en-US" w:eastAsia="zh-CN"/>
        </w:rPr>
        <w:t>1</w:t>
      </w:r>
      <w:r>
        <w:rPr>
          <w:rFonts w:hint="eastAsia" w:eastAsia="仿宋_GB2312" w:cs="Times New Roman"/>
          <w:color w:val="auto"/>
          <w:sz w:val="32"/>
          <w:szCs w:val="32"/>
          <w:lang w:val="en-US" w:eastAsia="zh-CN"/>
        </w:rPr>
        <w:t>5</w:t>
      </w:r>
      <w:r>
        <w:rPr>
          <w:rFonts w:hint="default" w:ascii="Times New Roman" w:hAnsi="Times New Roman" w:eastAsia="仿宋_GB2312" w:cs="Times New Roman"/>
          <w:color w:val="auto"/>
          <w:sz w:val="32"/>
          <w:szCs w:val="32"/>
        </w:rPr>
        <w:t>）市</w:t>
      </w:r>
      <w:r>
        <w:rPr>
          <w:rFonts w:hint="default" w:ascii="Times New Roman" w:hAnsi="Times New Roman" w:eastAsia="仿宋_GB2312" w:cs="Times New Roman"/>
          <w:color w:val="auto"/>
          <w:sz w:val="32"/>
          <w:szCs w:val="32"/>
          <w:lang w:val="en"/>
        </w:rPr>
        <w:t>消防救援支队</w:t>
      </w:r>
      <w:r>
        <w:rPr>
          <w:rFonts w:hint="default" w:ascii="Times New Roman" w:hAnsi="Times New Roman" w:eastAsia="仿宋_GB2312" w:cs="Times New Roman"/>
          <w:color w:val="auto"/>
          <w:sz w:val="32"/>
          <w:szCs w:val="32"/>
        </w:rPr>
        <w:t>：负责组织实施现场灭火工作，参与事故调查处理。</w:t>
      </w:r>
    </w:p>
    <w:p>
      <w:pPr>
        <w:keepNext w:val="0"/>
        <w:keepLines w:val="0"/>
        <w:pageBreakBefore w:val="0"/>
        <w:kinsoku/>
        <w:wordWrap/>
        <w:overflowPunct/>
        <w:topLinePunct w:val="0"/>
        <w:bidi w:val="0"/>
        <w:spacing w:line="600" w:lineRule="exact"/>
        <w:ind w:firstLine="640" w:firstLineChars="200"/>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（1</w:t>
      </w:r>
      <w:r>
        <w:rPr>
          <w:rFonts w:hint="eastAsia" w:eastAsia="仿宋_GB2312" w:cs="Times New Roman"/>
          <w:color w:val="auto"/>
          <w:kern w:val="2"/>
          <w:sz w:val="32"/>
          <w:szCs w:val="32"/>
          <w:lang w:val="en-US" w:eastAsia="zh-CN" w:bidi="ar-SA"/>
        </w:rPr>
        <w:t>6</w:t>
      </w:r>
      <w:r>
        <w:rPr>
          <w:rFonts w:hint="default" w:ascii="Times New Roman" w:hAnsi="Times New Roman" w:eastAsia="仿宋_GB2312" w:cs="Times New Roman"/>
          <w:color w:val="auto"/>
          <w:kern w:val="2"/>
          <w:sz w:val="32"/>
          <w:szCs w:val="32"/>
          <w:lang w:val="en-US" w:eastAsia="zh-CN" w:bidi="ar-SA"/>
        </w:rPr>
        <w:t>）</w:t>
      </w:r>
      <w:r>
        <w:rPr>
          <w:rFonts w:hint="default" w:eastAsia="仿宋_GB2312" w:cs="Times New Roman"/>
          <w:color w:val="auto"/>
          <w:sz w:val="32"/>
          <w:szCs w:val="32"/>
          <w:lang w:val="en"/>
        </w:rPr>
        <w:t>威海</w:t>
      </w:r>
      <w:r>
        <w:rPr>
          <w:rFonts w:hint="default" w:ascii="Times New Roman" w:hAnsi="Times New Roman" w:eastAsia="仿宋_GB2312" w:cs="Times New Roman"/>
          <w:color w:val="auto"/>
          <w:kern w:val="2"/>
          <w:sz w:val="32"/>
          <w:szCs w:val="32"/>
          <w:lang w:val="en-US" w:eastAsia="zh-CN" w:bidi="ar-SA"/>
        </w:rPr>
        <w:t>银保监分局：协调相关保险机构按照保险合同约定</w:t>
      </w:r>
      <w:r>
        <w:rPr>
          <w:rFonts w:hint="eastAsia" w:eastAsia="仿宋_GB2312" w:cs="Times New Roman"/>
          <w:color w:val="auto"/>
          <w:kern w:val="2"/>
          <w:sz w:val="32"/>
          <w:szCs w:val="32"/>
          <w:lang w:val="en-US" w:eastAsia="zh-CN" w:bidi="ar-SA"/>
        </w:rPr>
        <w:t>及时履约</w:t>
      </w:r>
      <w:r>
        <w:rPr>
          <w:rFonts w:hint="default" w:ascii="Times New Roman" w:hAnsi="Times New Roman" w:eastAsia="仿宋_GB2312" w:cs="Times New Roman"/>
          <w:color w:val="auto"/>
          <w:kern w:val="2"/>
          <w:sz w:val="32"/>
          <w:szCs w:val="32"/>
          <w:lang w:val="en-US" w:eastAsia="zh-CN" w:bidi="ar-SA"/>
        </w:rPr>
        <w:t>；开展勘察定损和理赔等善后工作。</w:t>
      </w:r>
    </w:p>
    <w:p>
      <w:pPr>
        <w:pStyle w:val="4"/>
        <w:keepNext w:val="0"/>
        <w:keepLines w:val="0"/>
        <w:pageBreakBefore w:val="0"/>
        <w:kinsoku/>
        <w:wordWrap/>
        <w:overflowPunct/>
        <w:topLinePunct w:val="0"/>
        <w:bidi w:val="0"/>
        <w:spacing w:line="60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w:t>
      </w:r>
      <w:r>
        <w:rPr>
          <w:rFonts w:hint="default" w:ascii="Times New Roman" w:hAnsi="Times New Roman" w:eastAsia="仿宋_GB2312" w:cs="Times New Roman"/>
          <w:color w:val="auto"/>
          <w:sz w:val="32"/>
          <w:szCs w:val="32"/>
          <w:lang w:val="en-US" w:eastAsia="zh-CN"/>
        </w:rPr>
        <w:t>1</w:t>
      </w:r>
      <w:r>
        <w:rPr>
          <w:rFonts w:hint="eastAsia" w:ascii="Times New Roman" w:hAnsi="Times New Roman" w:eastAsia="仿宋_GB2312" w:cs="Times New Roman"/>
          <w:color w:val="auto"/>
          <w:sz w:val="32"/>
          <w:szCs w:val="32"/>
          <w:lang w:val="en-US" w:eastAsia="zh-CN"/>
        </w:rPr>
        <w:t>7</w:t>
      </w:r>
      <w:r>
        <w:rPr>
          <w:rFonts w:hint="default" w:ascii="Times New Roman" w:hAnsi="Times New Roman" w:eastAsia="仿宋_GB2312" w:cs="Times New Roman"/>
          <w:color w:val="auto"/>
          <w:sz w:val="32"/>
          <w:szCs w:val="32"/>
        </w:rPr>
        <w:t>）供热事故发生单位：负责协助制定现场抢修方案，具体组织实施现场抢修；做好生产调度、抢修作业、安全监护、用户通告等工作；做好后勤保障工作；配合事件调查、取证、分析工作。</w:t>
      </w:r>
    </w:p>
    <w:p>
      <w:pPr>
        <w:pStyle w:val="4"/>
        <w:keepNext w:val="0"/>
        <w:keepLines w:val="0"/>
        <w:pageBreakBefore w:val="0"/>
        <w:kinsoku/>
        <w:wordWrap/>
        <w:overflowPunct/>
        <w:topLinePunct w:val="0"/>
        <w:bidi w:val="0"/>
        <w:spacing w:line="60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各成员单位还应承担市级指挥部临时交办的其他工作任务。</w:t>
      </w:r>
    </w:p>
    <w:p>
      <w:pPr>
        <w:keepNext w:val="0"/>
        <w:keepLines w:val="0"/>
        <w:pageBreakBefore w:val="0"/>
        <w:tabs>
          <w:tab w:val="left" w:pos="2795"/>
        </w:tabs>
        <w:kinsoku/>
        <w:wordWrap/>
        <w:overflowPunct/>
        <w:topLinePunct w:val="0"/>
        <w:bidi w:val="0"/>
        <w:spacing w:line="600" w:lineRule="exact"/>
        <w:ind w:firstLine="640" w:firstLineChars="200"/>
        <w:textAlignment w:val="auto"/>
        <w:rPr>
          <w:rFonts w:hint="default" w:ascii="Times New Roman" w:hAnsi="Times New Roman" w:eastAsia="楷体_GB2312" w:cs="Times New Roman"/>
          <w:color w:val="auto"/>
          <w:sz w:val="32"/>
          <w:szCs w:val="32"/>
        </w:rPr>
      </w:pPr>
      <w:bookmarkStart w:id="22" w:name="_Toc1984515120_WPSOffice_Level1"/>
      <w:r>
        <w:rPr>
          <w:rFonts w:hint="default" w:ascii="Times New Roman" w:hAnsi="Times New Roman" w:eastAsia="楷体_GB2312" w:cs="Times New Roman"/>
          <w:color w:val="auto"/>
          <w:sz w:val="32"/>
          <w:szCs w:val="32"/>
        </w:rPr>
        <w:t>2.2办事机构</w:t>
      </w:r>
      <w:bookmarkEnd w:id="22"/>
    </w:p>
    <w:p>
      <w:pPr>
        <w:pStyle w:val="4"/>
        <w:keepNext w:val="0"/>
        <w:keepLines w:val="0"/>
        <w:pageBreakBefore w:val="0"/>
        <w:kinsoku/>
        <w:wordWrap/>
        <w:overflowPunct/>
        <w:topLinePunct w:val="0"/>
        <w:bidi w:val="0"/>
        <w:spacing w:line="60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市供热事故应急指挥部办公室（以下简称市指挥部办公室）设在市住房和城乡建设局，作为市指挥部的日常办事机构，办公室主任由市住房和城乡建设局局长</w:t>
      </w:r>
      <w:r>
        <w:rPr>
          <w:rFonts w:hint="default" w:ascii="Times New Roman" w:hAnsi="Times New Roman" w:eastAsia="仿宋_GB2312" w:cs="Times New Roman"/>
          <w:color w:val="auto"/>
          <w:sz w:val="32"/>
          <w:szCs w:val="32"/>
          <w:lang w:val="en-US" w:eastAsia="zh-CN"/>
        </w:rPr>
        <w:t>或分管副局长</w:t>
      </w:r>
      <w:r>
        <w:rPr>
          <w:rFonts w:hint="default" w:ascii="Times New Roman" w:hAnsi="Times New Roman" w:eastAsia="仿宋_GB2312" w:cs="Times New Roman"/>
          <w:color w:val="auto"/>
          <w:sz w:val="32"/>
          <w:szCs w:val="32"/>
        </w:rPr>
        <w:t>担任。主要职责：负责供热事故应急处置的组织协调工作，并传达市指挥部有关指令；组织有关部门、单位的专家进行现场调查、取证，并根据现场调查结果和专家意见，拟定事件处置的技术措施；负责对外协调沟通、事件分析汇总、信息上报等工作；完成市指挥部交办的其他工作。</w:t>
      </w:r>
    </w:p>
    <w:p>
      <w:pPr>
        <w:pStyle w:val="4"/>
        <w:keepNext w:val="0"/>
        <w:keepLines w:val="0"/>
        <w:pageBreakBefore w:val="0"/>
        <w:kinsoku/>
        <w:wordWrap/>
        <w:overflowPunct/>
        <w:topLinePunct w:val="0"/>
        <w:bidi w:val="0"/>
        <w:spacing w:line="600" w:lineRule="exact"/>
        <w:ind w:firstLine="640" w:firstLineChars="200"/>
        <w:textAlignment w:val="auto"/>
        <w:rPr>
          <w:rFonts w:hint="default" w:ascii="Times New Roman" w:hAnsi="Times New Roman" w:eastAsia="仿宋_GB2312" w:cs="Times New Roman"/>
          <w:color w:val="auto"/>
          <w:sz w:val="32"/>
          <w:szCs w:val="32"/>
        </w:rPr>
      </w:pPr>
      <w:bookmarkStart w:id="23" w:name="_Toc1017411463_WPSOffice_Level1"/>
      <w:r>
        <w:rPr>
          <w:rFonts w:hint="default" w:ascii="Times New Roman" w:hAnsi="Times New Roman" w:eastAsia="楷体_GB2312" w:cs="Times New Roman"/>
          <w:color w:val="auto"/>
          <w:sz w:val="32"/>
          <w:szCs w:val="32"/>
        </w:rPr>
        <w:t>2.3现场指挥机构</w:t>
      </w:r>
      <w:bookmarkEnd w:id="23"/>
    </w:p>
    <w:p>
      <w:pPr>
        <w:pStyle w:val="4"/>
        <w:keepNext w:val="0"/>
        <w:keepLines w:val="0"/>
        <w:pageBreakBefore w:val="0"/>
        <w:kinsoku/>
        <w:wordWrap/>
        <w:overflowPunct/>
        <w:topLinePunct w:val="0"/>
        <w:bidi w:val="0"/>
        <w:spacing w:line="60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根据需要，市指挥部派出市现场指挥部，指挥由市政府分管副市长担任，副指挥由市政府分管副秘书长（市政府办公室分管副主任）、市住房和城乡建设局局长、属地区市政府分管负责人担任，成员由市委宣传部</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发改委、</w:t>
      </w:r>
      <w:r>
        <w:rPr>
          <w:rFonts w:hint="default" w:ascii="Times New Roman" w:hAnsi="Times New Roman" w:eastAsia="仿宋_GB2312" w:cs="Times New Roman"/>
          <w:color w:val="auto"/>
          <w:sz w:val="32"/>
          <w:szCs w:val="32"/>
        </w:rPr>
        <w:t>公安局、</w:t>
      </w:r>
      <w:r>
        <w:rPr>
          <w:rFonts w:hint="default" w:ascii="Times New Roman" w:hAnsi="Times New Roman" w:eastAsia="仿宋_GB2312" w:cs="Times New Roman"/>
          <w:color w:val="auto"/>
          <w:sz w:val="32"/>
          <w:szCs w:val="32"/>
          <w:lang w:val="en-US" w:eastAsia="zh-CN"/>
        </w:rPr>
        <w:t>民政局、人力资源保障局、财政局、</w:t>
      </w:r>
      <w:r>
        <w:rPr>
          <w:rFonts w:hint="default" w:ascii="Times New Roman" w:hAnsi="Times New Roman" w:eastAsia="仿宋_GB2312" w:cs="Times New Roman"/>
          <w:color w:val="auto"/>
          <w:sz w:val="32"/>
          <w:szCs w:val="32"/>
        </w:rPr>
        <w:t>卫生</w:t>
      </w:r>
      <w:r>
        <w:rPr>
          <w:rFonts w:hint="default" w:ascii="Times New Roman" w:hAnsi="Times New Roman" w:eastAsia="仿宋_GB2312" w:cs="Times New Roman"/>
          <w:color w:val="auto"/>
          <w:sz w:val="32"/>
          <w:szCs w:val="32"/>
          <w:lang w:val="en-US" w:eastAsia="zh-CN"/>
        </w:rPr>
        <w:t>健康</w:t>
      </w:r>
      <w:r>
        <w:rPr>
          <w:rFonts w:hint="default" w:ascii="Times New Roman" w:hAnsi="Times New Roman" w:eastAsia="仿宋_GB2312" w:cs="Times New Roman"/>
          <w:color w:val="auto"/>
          <w:sz w:val="32"/>
          <w:szCs w:val="32"/>
        </w:rPr>
        <w:t>委、</w:t>
      </w:r>
      <w:r>
        <w:rPr>
          <w:rFonts w:hint="eastAsia" w:ascii="Times New Roman" w:hAnsi="Times New Roman" w:eastAsia="仿宋_GB2312" w:cs="Times New Roman"/>
          <w:color w:val="auto"/>
          <w:sz w:val="32"/>
          <w:szCs w:val="32"/>
          <w:lang w:eastAsia="zh-CN"/>
        </w:rPr>
        <w:t>生态环境</w:t>
      </w:r>
      <w:r>
        <w:rPr>
          <w:rFonts w:hint="default" w:ascii="Times New Roman" w:hAnsi="Times New Roman" w:eastAsia="仿宋_GB2312" w:cs="Times New Roman"/>
          <w:color w:val="auto"/>
          <w:sz w:val="32"/>
          <w:szCs w:val="32"/>
        </w:rPr>
        <w:t>局、应急管理局、</w:t>
      </w:r>
      <w:r>
        <w:rPr>
          <w:rFonts w:hint="default" w:ascii="Times New Roman" w:hAnsi="Times New Roman" w:eastAsia="仿宋_GB2312" w:cs="Times New Roman"/>
          <w:color w:val="auto"/>
          <w:sz w:val="32"/>
          <w:szCs w:val="32"/>
          <w:lang w:val="en"/>
        </w:rPr>
        <w:t>消防救援支队</w:t>
      </w:r>
      <w:r>
        <w:rPr>
          <w:rFonts w:hint="default" w:ascii="Times New Roman" w:hAnsi="Times New Roman" w:eastAsia="仿宋_GB2312" w:cs="Times New Roman"/>
          <w:color w:val="auto"/>
          <w:sz w:val="32"/>
          <w:szCs w:val="32"/>
        </w:rPr>
        <w:t>以及供热事故发生单位负责人组成。主要职责：按有关规定组织发布信息；指挥、调度现场的应急准备与抢险救灾、撤离转移群众、维护治安、保障交通、医疗救护等工作；接洽、调度外来应急救援力量参与现场工作；根据现场情况向市指挥部提出实施和解除现场社会治安管制、交通管制、延长应急期的建议，以及实施和取消紧急抢险的建议。</w:t>
      </w:r>
    </w:p>
    <w:p>
      <w:pPr>
        <w:pStyle w:val="4"/>
        <w:keepNext w:val="0"/>
        <w:keepLines w:val="0"/>
        <w:pageBreakBefore w:val="0"/>
        <w:kinsoku/>
        <w:wordWrap/>
        <w:overflowPunct/>
        <w:topLinePunct w:val="0"/>
        <w:bidi w:val="0"/>
        <w:spacing w:line="600" w:lineRule="exact"/>
        <w:ind w:firstLine="640" w:firstLineChars="200"/>
        <w:textAlignment w:val="auto"/>
        <w:rPr>
          <w:rFonts w:hint="default" w:ascii="Times New Roman" w:hAnsi="Times New Roman" w:eastAsia="楷体_GB2312" w:cs="Times New Roman"/>
          <w:color w:val="auto"/>
          <w:sz w:val="32"/>
          <w:szCs w:val="32"/>
        </w:rPr>
      </w:pPr>
      <w:bookmarkStart w:id="24" w:name="_Toc317046819_WPSOffice_Level1"/>
      <w:r>
        <w:rPr>
          <w:rFonts w:hint="default" w:ascii="Times New Roman" w:hAnsi="Times New Roman" w:eastAsia="楷体_GB2312" w:cs="Times New Roman"/>
          <w:color w:val="auto"/>
          <w:sz w:val="32"/>
          <w:szCs w:val="32"/>
        </w:rPr>
        <w:t>2.4工作组</w:t>
      </w:r>
      <w:bookmarkEnd w:id="24"/>
    </w:p>
    <w:p>
      <w:pPr>
        <w:keepNext w:val="0"/>
        <w:keepLines w:val="0"/>
        <w:pageBreakBefore w:val="0"/>
        <w:kinsoku/>
        <w:wordWrap/>
        <w:overflowPunct/>
        <w:topLinePunct w:val="0"/>
        <w:bidi w:val="0"/>
        <w:spacing w:line="60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市指挥部根据应急处置需要，成立若干工作组，各工作组在市现场指挥部的统一指挥下开展工作，并随时向市现场指挥部报告工作进展情况。各工作组负责人由市指挥部根据情况临时确定。</w:t>
      </w:r>
    </w:p>
    <w:p>
      <w:pPr>
        <w:keepNext w:val="0"/>
        <w:keepLines w:val="0"/>
        <w:pageBreakBefore w:val="0"/>
        <w:kinsoku/>
        <w:wordWrap/>
        <w:overflowPunct/>
        <w:topLinePunct w:val="0"/>
        <w:bidi w:val="0"/>
        <w:spacing w:line="60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（1）综合协调组。负责综合协调、督导检查、会议组织、会议纪要、信息简报、综合文字、资料收集归档，抢救救援证件印制发放，处置信息调度、汇总、上报，与上级工作组的协调联络等工作。</w:t>
      </w:r>
    </w:p>
    <w:p>
      <w:pPr>
        <w:keepNext w:val="0"/>
        <w:keepLines w:val="0"/>
        <w:pageBreakBefore w:val="0"/>
        <w:kinsoku/>
        <w:wordWrap/>
        <w:overflowPunct/>
        <w:topLinePunct w:val="0"/>
        <w:bidi w:val="0"/>
        <w:spacing w:line="60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（2）抢险救援组。由市住房和城乡建设局、公安局、应急管理局、</w:t>
      </w:r>
      <w:r>
        <w:rPr>
          <w:rFonts w:hint="default" w:eastAsia="仿宋_GB2312" w:cs="Times New Roman"/>
          <w:color w:val="auto"/>
          <w:sz w:val="32"/>
          <w:szCs w:val="32"/>
          <w:lang w:val="en"/>
        </w:rPr>
        <w:t>消防救援支队</w:t>
      </w:r>
      <w:r>
        <w:rPr>
          <w:rFonts w:hint="default" w:ascii="Times New Roman" w:hAnsi="Times New Roman" w:eastAsia="仿宋_GB2312" w:cs="Times New Roman"/>
          <w:color w:val="auto"/>
          <w:sz w:val="32"/>
          <w:szCs w:val="32"/>
        </w:rPr>
        <w:t>组成。主要负责组织专业抢险和现场救援力量，开展现场处置，根据需要调遣后续处置和增援队伍，具体开展以下工作：运用技术手段不断对现场受影响区域进行监测，确定事态严重程度，随时调整应急措施、警戒范围；在确保现场疏散和警戒的同时，积极组织人员、提供设备或者物资，尽快制止事故发展并及时消除隐患，如发生爆炸，应采取果断措施，避免再次引发人员伤亡；在事故现场采取必要的防爆、通风措施，为应急人员配备供气式呼吸器等必要的个人防护装备，确保应急工作人员人身安全。</w:t>
      </w:r>
    </w:p>
    <w:p>
      <w:pPr>
        <w:keepNext w:val="0"/>
        <w:keepLines w:val="0"/>
        <w:pageBreakBefore w:val="0"/>
        <w:kinsoku/>
        <w:wordWrap/>
        <w:overflowPunct/>
        <w:topLinePunct w:val="0"/>
        <w:bidi w:val="0"/>
        <w:spacing w:line="60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（3）医疗救治组。由市卫生健康委根据现场情况，负责组织现场伤病员的医疗救护、卫生防疫和心理救助工作。</w:t>
      </w:r>
    </w:p>
    <w:p>
      <w:pPr>
        <w:keepNext w:val="0"/>
        <w:keepLines w:val="0"/>
        <w:pageBreakBefore w:val="0"/>
        <w:kinsoku/>
        <w:wordWrap/>
        <w:overflowPunct/>
        <w:topLinePunct w:val="0"/>
        <w:bidi w:val="0"/>
        <w:spacing w:line="60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（4）治安警戒组。由市公安局负责确定警戒范围，实施现场警戒，保护事故现场；加强交通管制，确保应急运输畅通；维护治安秩序，对于出入警戒范围的人员、车辆进行严格控制并做好记录。</w:t>
      </w:r>
    </w:p>
    <w:p>
      <w:pPr>
        <w:pStyle w:val="4"/>
        <w:keepNext w:val="0"/>
        <w:keepLines w:val="0"/>
        <w:pageBreakBefore w:val="0"/>
        <w:kinsoku/>
        <w:wordWrap/>
        <w:overflowPunct/>
        <w:topLinePunct w:val="0"/>
        <w:bidi w:val="0"/>
        <w:spacing w:line="60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（5）救援保障组。由市住房和城乡建设局、</w:t>
      </w:r>
      <w:r>
        <w:rPr>
          <w:rFonts w:hint="default" w:ascii="Times New Roman" w:hAnsi="Times New Roman" w:eastAsia="仿宋_GB2312" w:cs="Times New Roman"/>
          <w:color w:val="auto"/>
          <w:sz w:val="32"/>
          <w:szCs w:val="32"/>
          <w:lang w:eastAsia="zh-CN"/>
        </w:rPr>
        <w:t>财政局、国资委、</w:t>
      </w:r>
      <w:r>
        <w:rPr>
          <w:rFonts w:hint="default" w:ascii="Times New Roman" w:hAnsi="Times New Roman" w:eastAsia="仿宋_GB2312" w:cs="Times New Roman"/>
          <w:color w:val="auto"/>
          <w:sz w:val="32"/>
          <w:szCs w:val="32"/>
        </w:rPr>
        <w:t>公安局、</w:t>
      </w:r>
      <w:r>
        <w:rPr>
          <w:rFonts w:hint="default" w:ascii="Times New Roman" w:hAnsi="Times New Roman" w:eastAsia="仿宋_GB2312" w:cs="Times New Roman"/>
          <w:color w:val="auto"/>
          <w:sz w:val="32"/>
          <w:szCs w:val="32"/>
          <w:lang w:val="en-US" w:eastAsia="zh-CN"/>
        </w:rPr>
        <w:t>人力资源保障局、</w:t>
      </w:r>
      <w:r>
        <w:rPr>
          <w:rFonts w:hint="eastAsia" w:ascii="Times New Roman" w:hAnsi="Times New Roman" w:eastAsia="仿宋_GB2312" w:cs="Times New Roman"/>
          <w:color w:val="auto"/>
          <w:sz w:val="32"/>
          <w:szCs w:val="32"/>
          <w:lang w:eastAsia="zh-CN"/>
        </w:rPr>
        <w:t>市场监管</w:t>
      </w:r>
      <w:r>
        <w:rPr>
          <w:rFonts w:hint="default" w:ascii="Times New Roman" w:hAnsi="Times New Roman" w:eastAsia="仿宋_GB2312" w:cs="Times New Roman"/>
          <w:color w:val="auto"/>
          <w:sz w:val="32"/>
          <w:szCs w:val="32"/>
        </w:rPr>
        <w:t>局、</w:t>
      </w:r>
      <w:r>
        <w:rPr>
          <w:rFonts w:hint="eastAsia" w:ascii="Times New Roman" w:hAnsi="Times New Roman" w:eastAsia="仿宋_GB2312" w:cs="Times New Roman"/>
          <w:color w:val="auto"/>
          <w:sz w:val="32"/>
          <w:szCs w:val="32"/>
          <w:lang w:eastAsia="zh-CN"/>
        </w:rPr>
        <w:t>生态环境</w:t>
      </w:r>
      <w:r>
        <w:rPr>
          <w:rFonts w:hint="default" w:ascii="Times New Roman" w:hAnsi="Times New Roman" w:eastAsia="仿宋_GB2312" w:cs="Times New Roman"/>
          <w:color w:val="auto"/>
          <w:sz w:val="32"/>
          <w:szCs w:val="32"/>
        </w:rPr>
        <w:t>局、卫生</w:t>
      </w:r>
      <w:r>
        <w:rPr>
          <w:rFonts w:hint="default" w:ascii="Times New Roman" w:hAnsi="Times New Roman" w:eastAsia="仿宋_GB2312" w:cs="Times New Roman"/>
          <w:color w:val="auto"/>
          <w:sz w:val="32"/>
          <w:szCs w:val="32"/>
          <w:lang w:val="en-US" w:eastAsia="zh-CN"/>
        </w:rPr>
        <w:t>健康</w:t>
      </w:r>
      <w:r>
        <w:rPr>
          <w:rFonts w:hint="default" w:ascii="Times New Roman" w:hAnsi="Times New Roman" w:eastAsia="仿宋_GB2312" w:cs="Times New Roman"/>
          <w:color w:val="auto"/>
          <w:sz w:val="32"/>
          <w:szCs w:val="32"/>
        </w:rPr>
        <w:t>委、</w:t>
      </w:r>
      <w:r>
        <w:rPr>
          <w:rFonts w:hint="default" w:ascii="Times New Roman" w:hAnsi="Times New Roman" w:eastAsia="仿宋_GB2312" w:cs="Times New Roman"/>
          <w:color w:val="auto"/>
          <w:sz w:val="32"/>
          <w:szCs w:val="32"/>
          <w:lang w:val="en"/>
        </w:rPr>
        <w:t>消防救援支队</w:t>
      </w:r>
      <w:r>
        <w:rPr>
          <w:rFonts w:hint="default" w:ascii="Times New Roman" w:hAnsi="Times New Roman" w:eastAsia="仿宋_GB2312" w:cs="Times New Roman"/>
          <w:color w:val="auto"/>
          <w:sz w:val="32"/>
          <w:szCs w:val="32"/>
        </w:rPr>
        <w:t>以及属地市区政府（管委）组成。主要职责：在市指挥部统一指挥下，负责保护事件现场、维护现场秩序、收集相关证据、疏通道路交通、组织危险区内人员撤离、劝说围观群众离开事件现场，严防新的伤亡事故发生；负责现场指挥人员和抢救人员的食宿安排；如发生大面积停热事件，应同时协调相关市区政府（管委）做好企业生产和居民生活的安排工作；做好对伤亡人员家属的安抚、慰问工作，做好群众的思想稳定工作，妥善处理善后事宜。</w:t>
      </w:r>
    </w:p>
    <w:p>
      <w:pPr>
        <w:pStyle w:val="4"/>
        <w:keepNext w:val="0"/>
        <w:keepLines w:val="0"/>
        <w:pageBreakBefore w:val="0"/>
        <w:kinsoku/>
        <w:wordWrap/>
        <w:overflowPunct/>
        <w:topLinePunct w:val="0"/>
        <w:bidi w:val="0"/>
        <w:spacing w:line="60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6）事故调查组。由市住房和城乡建设局、应急管理局以及有关专家组成。主要职责：在市指挥部统一指挥下，按照有关规定，开展事故调查处理工作；负责对突发事件起因、性质、过程和后果等进行调查评估，对预防和应急准备、监测与预警、应急救援和处置等情况进行责任溯查，总结经验教训，形成报告，并提出对事件责任部门、单位和个人的处理建议。</w:t>
      </w:r>
    </w:p>
    <w:p>
      <w:pPr>
        <w:pStyle w:val="4"/>
        <w:keepNext w:val="0"/>
        <w:keepLines w:val="0"/>
        <w:pageBreakBefore w:val="0"/>
        <w:kinsoku/>
        <w:wordWrap/>
        <w:overflowPunct/>
        <w:topLinePunct w:val="0"/>
        <w:bidi w:val="0"/>
        <w:spacing w:line="60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7）专家组。市专家组由城市供热设计、施工、运行等方面的专家组成。主要职责：参加市指挥部组织的活动及专题研究；按照市指挥部的要求，研究分析有关情况，为应急决策提供咨询和建议；参与供热事故的调查，对事件处理提供咨询意见。</w:t>
      </w:r>
    </w:p>
    <w:p>
      <w:pPr>
        <w:pStyle w:val="4"/>
        <w:keepNext w:val="0"/>
        <w:keepLines w:val="0"/>
        <w:pageBreakBefore w:val="0"/>
        <w:kinsoku/>
        <w:wordWrap/>
        <w:overflowPunct/>
        <w:topLinePunct w:val="0"/>
        <w:bidi w:val="0"/>
        <w:spacing w:line="60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（8）维护稳定组。由</w:t>
      </w:r>
      <w:r>
        <w:rPr>
          <w:rFonts w:hint="default" w:ascii="Times New Roman" w:hAnsi="Times New Roman" w:eastAsia="仿宋_GB2312" w:cs="Times New Roman"/>
          <w:color w:val="auto"/>
          <w:sz w:val="32"/>
          <w:szCs w:val="32"/>
          <w:lang w:val="en-US" w:eastAsia="zh-CN"/>
        </w:rPr>
        <w:t>属地政府、市公安局组成</w:t>
      </w:r>
      <w:r>
        <w:rPr>
          <w:rFonts w:hint="default" w:ascii="Times New Roman" w:hAnsi="Times New Roman" w:eastAsia="仿宋_GB2312" w:cs="Times New Roman"/>
          <w:color w:val="auto"/>
          <w:sz w:val="32"/>
          <w:szCs w:val="32"/>
        </w:rPr>
        <w:t>。负责维护突发事件现场治安秩序，核查重点人员信息，负责涉侨、涉外、涉民族宗教等问题的处理，积极处置因事故造成的矛盾纠纷，维护社会稳定。</w:t>
      </w:r>
    </w:p>
    <w:p>
      <w:pPr>
        <w:pStyle w:val="4"/>
        <w:keepNext w:val="0"/>
        <w:keepLines w:val="0"/>
        <w:pageBreakBefore w:val="0"/>
        <w:kinsoku/>
        <w:wordWrap/>
        <w:overflowPunct/>
        <w:topLinePunct w:val="0"/>
        <w:bidi w:val="0"/>
        <w:spacing w:line="60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（9）新闻宣传组。</w:t>
      </w:r>
      <w:r>
        <w:rPr>
          <w:rFonts w:hint="default" w:ascii="Times New Roman" w:hAnsi="Times New Roman" w:eastAsia="仿宋_GB2312" w:cs="Times New Roman"/>
          <w:color w:val="auto"/>
          <w:sz w:val="32"/>
          <w:szCs w:val="32"/>
          <w:lang w:val="en-US" w:eastAsia="zh-CN"/>
        </w:rPr>
        <w:t>由市委宣传部、市委网信办、市信访局</w:t>
      </w:r>
      <w:r>
        <w:rPr>
          <w:rFonts w:hint="eastAsia" w:ascii="Times New Roman" w:hAnsi="Times New Roman" w:eastAsia="仿宋_GB2312" w:cs="Times New Roman"/>
          <w:color w:val="auto"/>
          <w:sz w:val="32"/>
          <w:szCs w:val="32"/>
          <w:lang w:val="en-US" w:eastAsia="zh-CN"/>
        </w:rPr>
        <w:t>、市住建局</w:t>
      </w:r>
      <w:r>
        <w:rPr>
          <w:rFonts w:hint="default" w:ascii="Times New Roman" w:hAnsi="Times New Roman" w:eastAsia="仿宋_GB2312" w:cs="Times New Roman"/>
          <w:color w:val="auto"/>
          <w:sz w:val="32"/>
          <w:szCs w:val="32"/>
        </w:rPr>
        <w:t>负责发布权威信息，安排新闻发布，接待媒体记者采访，协调处理与媒体间的相关事宜等工作；组织开展舆情监测研判，负责网络媒体管理和舆论引导，及时回应社会关切。</w:t>
      </w:r>
    </w:p>
    <w:p>
      <w:pPr>
        <w:pStyle w:val="4"/>
        <w:keepNext w:val="0"/>
        <w:keepLines w:val="0"/>
        <w:pageBreakBefore w:val="0"/>
        <w:kinsoku/>
        <w:wordWrap/>
        <w:overflowPunct/>
        <w:topLinePunct w:val="0"/>
        <w:bidi w:val="0"/>
        <w:spacing w:line="60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（10）善后处置组：</w:t>
      </w:r>
      <w:r>
        <w:rPr>
          <w:rFonts w:hint="eastAsia" w:ascii="Times New Roman" w:hAnsi="Times New Roman" w:eastAsia="仿宋_GB2312" w:cs="Times New Roman"/>
          <w:color w:val="auto"/>
          <w:sz w:val="32"/>
          <w:szCs w:val="32"/>
          <w:lang w:eastAsia="zh-CN"/>
        </w:rPr>
        <w:t>由市住建局、财政局、国资委、应急管理局</w:t>
      </w:r>
      <w:r>
        <w:rPr>
          <w:rFonts w:hint="default" w:ascii="Times New Roman" w:hAnsi="Times New Roman" w:eastAsia="仿宋_GB2312" w:cs="Times New Roman"/>
          <w:color w:val="auto"/>
          <w:sz w:val="32"/>
          <w:szCs w:val="32"/>
        </w:rPr>
        <w:t>负责受害人员及其家属接待、慰问、稳定工作；研究制定善后方案，做好遇难人员家属赔偿安抚工作；负责指导灾区油、电、气、通信等重要基础设施的抢修，保障学校基础设施正常运行，有序组织恢复学校正常秩序等工作。</w:t>
      </w:r>
    </w:p>
    <w:p>
      <w:pPr>
        <w:keepNext w:val="0"/>
        <w:keepLines w:val="0"/>
        <w:pageBreakBefore w:val="0"/>
        <w:kinsoku/>
        <w:wordWrap/>
        <w:overflowPunct/>
        <w:topLinePunct w:val="0"/>
        <w:bidi w:val="0"/>
        <w:spacing w:line="600" w:lineRule="exact"/>
        <w:ind w:firstLine="640" w:firstLineChars="200"/>
        <w:textAlignment w:val="auto"/>
        <w:outlineLvl w:val="0"/>
        <w:rPr>
          <w:rFonts w:hint="default" w:ascii="Times New Roman" w:hAnsi="Times New Roman" w:eastAsia="黑体" w:cs="Times New Roman"/>
          <w:color w:val="auto"/>
          <w:sz w:val="32"/>
          <w:szCs w:val="32"/>
        </w:rPr>
      </w:pPr>
      <w:bookmarkStart w:id="25" w:name="_Toc1446815006"/>
      <w:bookmarkStart w:id="26" w:name="_Toc721004701"/>
      <w:r>
        <w:rPr>
          <w:rFonts w:hint="default" w:ascii="Times New Roman" w:hAnsi="Times New Roman" w:eastAsia="黑体" w:cs="Times New Roman"/>
          <w:color w:val="auto"/>
          <w:sz w:val="32"/>
          <w:szCs w:val="32"/>
        </w:rPr>
        <w:t>3预警与预防</w:t>
      </w:r>
      <w:bookmarkEnd w:id="25"/>
      <w:bookmarkEnd w:id="26"/>
    </w:p>
    <w:p>
      <w:pPr>
        <w:keepNext w:val="0"/>
        <w:keepLines w:val="0"/>
        <w:pageBreakBefore w:val="0"/>
        <w:kinsoku/>
        <w:wordWrap/>
        <w:overflowPunct/>
        <w:topLinePunct w:val="0"/>
        <w:bidi w:val="0"/>
        <w:spacing w:line="600" w:lineRule="exact"/>
        <w:ind w:firstLine="640" w:firstLineChars="200"/>
        <w:textAlignment w:val="auto"/>
        <w:rPr>
          <w:rFonts w:hint="default" w:ascii="Times New Roman" w:hAnsi="Times New Roman" w:eastAsia="仿宋_GB2312" w:cs="Times New Roman"/>
          <w:color w:val="auto"/>
          <w:sz w:val="32"/>
          <w:szCs w:val="32"/>
          <w:highlight w:val="yellow"/>
        </w:rPr>
      </w:pPr>
      <w:bookmarkStart w:id="27" w:name="_Toc672886659_WPSOffice_Level1"/>
      <w:r>
        <w:rPr>
          <w:rFonts w:hint="default" w:ascii="Times New Roman" w:hAnsi="Times New Roman" w:eastAsia="楷体_GB2312" w:cs="Times New Roman"/>
          <w:color w:val="auto"/>
          <w:sz w:val="32"/>
          <w:szCs w:val="32"/>
        </w:rPr>
        <w:t>3.1预警级别</w:t>
      </w:r>
      <w:bookmarkEnd w:id="27"/>
    </w:p>
    <w:p>
      <w:pPr>
        <w:keepNext w:val="0"/>
        <w:keepLines w:val="0"/>
        <w:pageBreakBefore w:val="0"/>
        <w:tabs>
          <w:tab w:val="left" w:pos="2025"/>
        </w:tabs>
        <w:kinsoku/>
        <w:wordWrap/>
        <w:overflowPunct/>
        <w:topLinePunct w:val="0"/>
        <w:bidi w:val="0"/>
        <w:spacing w:line="60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依据供热事故影响程度、影响时间、发展情况和紧迫性等因素，将预警由高到低分为Ⅰ级（特别严重）、Ⅱ级（严重）、Ⅲ级（较重）和Ⅳ级（一般）四个级别，分别用红色、橙色、黄色和蓝色表示。</w:t>
      </w:r>
    </w:p>
    <w:p>
      <w:pPr>
        <w:keepNext w:val="0"/>
        <w:keepLines w:val="0"/>
        <w:pageBreakBefore w:val="0"/>
        <w:widowControl/>
        <w:suppressLineNumbers w:val="0"/>
        <w:kinsoku/>
        <w:wordWrap/>
        <w:overflowPunct/>
        <w:topLinePunct w:val="0"/>
        <w:bidi w:val="0"/>
        <w:spacing w:line="600" w:lineRule="exact"/>
        <w:ind w:firstLine="640" w:firstLineChars="200"/>
        <w:jc w:val="left"/>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sz w:val="32"/>
          <w:szCs w:val="32"/>
        </w:rPr>
        <w:t>（1）I级（特别严重）：</w:t>
      </w:r>
      <w:r>
        <w:rPr>
          <w:rFonts w:hint="default" w:ascii="Times New Roman" w:hAnsi="Times New Roman" w:eastAsia="仿宋_GB2312" w:cs="Times New Roman"/>
          <w:color w:val="auto"/>
          <w:kern w:val="2"/>
          <w:sz w:val="32"/>
          <w:szCs w:val="32"/>
          <w:lang w:val="en-US" w:eastAsia="zh-CN" w:bidi="ar-SA"/>
        </w:rPr>
        <w:t>可能造成5万户以上居民连续停热</w:t>
      </w:r>
      <w:r>
        <w:rPr>
          <w:rFonts w:hint="eastAsia" w:eastAsia="仿宋_GB2312" w:cs="Times New Roman"/>
          <w:color w:val="auto"/>
          <w:kern w:val="2"/>
          <w:sz w:val="32"/>
          <w:szCs w:val="32"/>
          <w:lang w:val="en-US" w:eastAsia="zh-CN" w:bidi="ar-SA"/>
        </w:rPr>
        <w:t>96</w:t>
      </w:r>
      <w:r>
        <w:rPr>
          <w:rFonts w:hint="default" w:ascii="Times New Roman" w:hAnsi="Times New Roman" w:eastAsia="仿宋_GB2312" w:cs="Times New Roman"/>
          <w:color w:val="auto"/>
          <w:kern w:val="2"/>
          <w:sz w:val="32"/>
          <w:szCs w:val="32"/>
          <w:lang w:val="en-US" w:eastAsia="zh-CN" w:bidi="ar-SA"/>
        </w:rPr>
        <w:t>小时以上的；经市专项应急指挥部会商研判，预计将要发生特别重大供热事故，事故可能随时会发生，事态正在不断漫延。</w:t>
      </w:r>
    </w:p>
    <w:p>
      <w:pPr>
        <w:keepNext w:val="0"/>
        <w:keepLines w:val="0"/>
        <w:pageBreakBefore w:val="0"/>
        <w:widowControl/>
        <w:suppressLineNumbers w:val="0"/>
        <w:kinsoku/>
        <w:wordWrap/>
        <w:overflowPunct/>
        <w:topLinePunct w:val="0"/>
        <w:bidi w:val="0"/>
        <w:spacing w:line="600" w:lineRule="exact"/>
        <w:ind w:firstLine="640" w:firstLineChars="200"/>
        <w:jc w:val="left"/>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sz w:val="32"/>
          <w:szCs w:val="32"/>
        </w:rPr>
        <w:t>（2）II级（严重）：</w:t>
      </w:r>
      <w:r>
        <w:rPr>
          <w:rFonts w:hint="default" w:ascii="Times New Roman" w:hAnsi="Times New Roman" w:eastAsia="仿宋_GB2312" w:cs="Times New Roman"/>
          <w:color w:val="auto"/>
          <w:kern w:val="2"/>
          <w:sz w:val="32"/>
          <w:szCs w:val="32"/>
          <w:lang w:val="en-US" w:eastAsia="zh-CN" w:bidi="ar-SA"/>
        </w:rPr>
        <w:t>可能造成3万户以上、5万以下居民连续停热</w:t>
      </w:r>
      <w:r>
        <w:rPr>
          <w:rFonts w:hint="eastAsia" w:eastAsia="仿宋_GB2312" w:cs="Times New Roman"/>
          <w:color w:val="auto"/>
          <w:kern w:val="2"/>
          <w:sz w:val="32"/>
          <w:szCs w:val="32"/>
          <w:lang w:val="en-US" w:eastAsia="zh-CN" w:bidi="ar-SA"/>
        </w:rPr>
        <w:t>72</w:t>
      </w:r>
      <w:r>
        <w:rPr>
          <w:rFonts w:hint="default" w:ascii="Times New Roman" w:hAnsi="Times New Roman" w:eastAsia="仿宋_GB2312" w:cs="Times New Roman"/>
          <w:color w:val="auto"/>
          <w:kern w:val="2"/>
          <w:sz w:val="32"/>
          <w:szCs w:val="32"/>
          <w:lang w:val="en-US" w:eastAsia="zh-CN" w:bidi="ar-SA"/>
        </w:rPr>
        <w:t>小时以上的；经市专项应急指挥部会商研判，预计将要发生重大供热事故，事故可能即将发生，事态正在逐步扩大。</w:t>
      </w:r>
    </w:p>
    <w:p>
      <w:pPr>
        <w:keepNext w:val="0"/>
        <w:keepLines w:val="0"/>
        <w:pageBreakBefore w:val="0"/>
        <w:widowControl/>
        <w:suppressLineNumbers w:val="0"/>
        <w:kinsoku/>
        <w:wordWrap/>
        <w:overflowPunct/>
        <w:topLinePunct w:val="0"/>
        <w:bidi w:val="0"/>
        <w:spacing w:line="600" w:lineRule="exact"/>
        <w:ind w:firstLine="640" w:firstLineChars="200"/>
        <w:jc w:val="left"/>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sz w:val="32"/>
          <w:szCs w:val="32"/>
        </w:rPr>
        <w:t>（3）III级（较重）：</w:t>
      </w:r>
      <w:r>
        <w:rPr>
          <w:rFonts w:hint="default" w:ascii="Times New Roman" w:hAnsi="Times New Roman" w:eastAsia="仿宋_GB2312" w:cs="Times New Roman"/>
          <w:color w:val="auto"/>
          <w:kern w:val="2"/>
          <w:sz w:val="32"/>
          <w:szCs w:val="32"/>
          <w:lang w:val="en-US" w:eastAsia="zh-CN" w:bidi="ar-SA"/>
        </w:rPr>
        <w:t>可能造成1万户以上3万户以下居民连续停热</w:t>
      </w:r>
      <w:r>
        <w:rPr>
          <w:rFonts w:hint="eastAsia" w:eastAsia="仿宋_GB2312" w:cs="Times New Roman"/>
          <w:color w:val="auto"/>
          <w:kern w:val="2"/>
          <w:sz w:val="32"/>
          <w:szCs w:val="32"/>
          <w:lang w:val="en-US" w:eastAsia="zh-CN" w:bidi="ar-SA"/>
        </w:rPr>
        <w:t>48</w:t>
      </w:r>
      <w:r>
        <w:rPr>
          <w:rFonts w:hint="default" w:ascii="Times New Roman" w:hAnsi="Times New Roman" w:eastAsia="仿宋_GB2312" w:cs="Times New Roman"/>
          <w:color w:val="auto"/>
          <w:kern w:val="2"/>
          <w:sz w:val="32"/>
          <w:szCs w:val="32"/>
          <w:lang w:val="en-US" w:eastAsia="zh-CN" w:bidi="ar-SA"/>
        </w:rPr>
        <w:t>小时以上的；经</w:t>
      </w:r>
      <w:r>
        <w:rPr>
          <w:rFonts w:hint="eastAsia" w:eastAsia="仿宋_GB2312" w:cs="Times New Roman"/>
          <w:color w:val="auto"/>
          <w:kern w:val="2"/>
          <w:sz w:val="32"/>
          <w:szCs w:val="32"/>
          <w:lang w:val="en-US" w:eastAsia="zh-CN" w:bidi="ar-SA"/>
        </w:rPr>
        <w:t>区</w:t>
      </w:r>
      <w:r>
        <w:rPr>
          <w:rFonts w:hint="default" w:ascii="Times New Roman" w:hAnsi="Times New Roman" w:eastAsia="仿宋_GB2312" w:cs="Times New Roman"/>
          <w:color w:val="auto"/>
          <w:kern w:val="2"/>
          <w:sz w:val="32"/>
          <w:szCs w:val="32"/>
          <w:lang w:val="en-US" w:eastAsia="zh-CN" w:bidi="ar-SA"/>
        </w:rPr>
        <w:t>市专项应急指挥部办公室会商研判，预计将要发生较大供热事故，事故可能即将临近，事态有扩大的趋势。</w:t>
      </w:r>
    </w:p>
    <w:p>
      <w:pPr>
        <w:keepNext w:val="0"/>
        <w:keepLines w:val="0"/>
        <w:pageBreakBefore w:val="0"/>
        <w:widowControl/>
        <w:suppressLineNumbers w:val="0"/>
        <w:kinsoku/>
        <w:wordWrap/>
        <w:overflowPunct/>
        <w:topLinePunct w:val="0"/>
        <w:bidi w:val="0"/>
        <w:spacing w:line="600" w:lineRule="exact"/>
        <w:ind w:firstLine="640" w:firstLineChars="200"/>
        <w:jc w:val="left"/>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sz w:val="32"/>
          <w:szCs w:val="32"/>
        </w:rPr>
        <w:t>（4）Ⅳ级（一般）：</w:t>
      </w:r>
      <w:r>
        <w:rPr>
          <w:rFonts w:hint="default" w:ascii="Times New Roman" w:hAnsi="Times New Roman" w:eastAsia="仿宋_GB2312" w:cs="Times New Roman"/>
          <w:color w:val="auto"/>
          <w:kern w:val="2"/>
          <w:sz w:val="32"/>
          <w:szCs w:val="32"/>
          <w:lang w:val="en-US" w:eastAsia="zh-CN" w:bidi="ar-SA"/>
        </w:rPr>
        <w:t>可能造成1千户以上1万户以下居民连续停热24小时以上的；经</w:t>
      </w:r>
      <w:r>
        <w:rPr>
          <w:rFonts w:hint="eastAsia" w:eastAsia="仿宋_GB2312" w:cs="Times New Roman"/>
          <w:color w:val="auto"/>
          <w:kern w:val="2"/>
          <w:sz w:val="32"/>
          <w:szCs w:val="32"/>
          <w:lang w:val="en-US" w:eastAsia="zh-CN" w:bidi="ar-SA"/>
        </w:rPr>
        <w:t>区</w:t>
      </w:r>
      <w:r>
        <w:rPr>
          <w:rFonts w:hint="default" w:ascii="Times New Roman" w:hAnsi="Times New Roman" w:eastAsia="仿宋_GB2312" w:cs="Times New Roman"/>
          <w:color w:val="auto"/>
          <w:kern w:val="2"/>
          <w:sz w:val="32"/>
          <w:szCs w:val="32"/>
          <w:lang w:val="en-US" w:eastAsia="zh-CN" w:bidi="ar-SA"/>
        </w:rPr>
        <w:t>市专项应急指挥部办公室会商研判，预计将要发生一般供热事故，事故可能发生，事态有发展的趋势。</w:t>
      </w:r>
    </w:p>
    <w:p>
      <w:pPr>
        <w:keepNext w:val="0"/>
        <w:keepLines w:val="0"/>
        <w:pageBreakBefore w:val="0"/>
        <w:tabs>
          <w:tab w:val="left" w:pos="3915"/>
        </w:tabs>
        <w:kinsoku/>
        <w:wordWrap/>
        <w:overflowPunct/>
        <w:topLinePunct w:val="0"/>
        <w:bidi w:val="0"/>
        <w:spacing w:line="600" w:lineRule="exact"/>
        <w:ind w:firstLine="640" w:firstLineChars="200"/>
        <w:textAlignment w:val="auto"/>
        <w:rPr>
          <w:rFonts w:hint="default" w:ascii="Times New Roman" w:hAnsi="Times New Roman" w:eastAsia="楷体_GB2312" w:cs="Times New Roman"/>
          <w:color w:val="auto"/>
          <w:sz w:val="32"/>
          <w:szCs w:val="32"/>
        </w:rPr>
      </w:pPr>
      <w:bookmarkStart w:id="28" w:name="_Toc1528089664_WPSOffice_Level1"/>
      <w:r>
        <w:rPr>
          <w:rFonts w:hint="default" w:ascii="Times New Roman" w:hAnsi="Times New Roman" w:eastAsia="楷体_GB2312" w:cs="Times New Roman"/>
          <w:color w:val="auto"/>
          <w:sz w:val="32"/>
          <w:szCs w:val="32"/>
        </w:rPr>
        <w:t>3.2预警发布</w:t>
      </w:r>
      <w:bookmarkEnd w:id="28"/>
    </w:p>
    <w:p>
      <w:pPr>
        <w:keepNext w:val="0"/>
        <w:keepLines w:val="0"/>
        <w:pageBreakBefore w:val="0"/>
        <w:tabs>
          <w:tab w:val="left" w:pos="2025"/>
        </w:tabs>
        <w:kinsoku/>
        <w:wordWrap/>
        <w:overflowPunct/>
        <w:topLinePunct w:val="0"/>
        <w:bidi w:val="0"/>
        <w:spacing w:line="60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一般、较重级别的预警信息，原则上由区市政府（管委）或者市指挥部组织对外发布、调整或宣布取消。严重、特别严重级别的预警信息，由市指挥部按程序报市应急委批准后，统一对外发布、调整或宣布取消。</w:t>
      </w:r>
    </w:p>
    <w:p>
      <w:pPr>
        <w:keepNext w:val="0"/>
        <w:keepLines w:val="0"/>
        <w:pageBreakBefore w:val="0"/>
        <w:kinsoku/>
        <w:wordWrap/>
        <w:overflowPunct/>
        <w:topLinePunct w:val="0"/>
        <w:bidi w:val="0"/>
        <w:spacing w:line="600" w:lineRule="exact"/>
        <w:ind w:firstLine="640" w:firstLineChars="200"/>
        <w:textAlignment w:val="auto"/>
        <w:rPr>
          <w:rFonts w:hint="default" w:ascii="Times New Roman" w:hAnsi="Times New Roman" w:eastAsia="仿宋_GB2312" w:cs="Times New Roman"/>
          <w:color w:val="auto"/>
          <w:sz w:val="32"/>
          <w:szCs w:val="32"/>
          <w:highlight w:val="yellow"/>
        </w:rPr>
      </w:pPr>
      <w:bookmarkStart w:id="29" w:name="_Toc487034767_WPSOffice_Level1"/>
      <w:r>
        <w:rPr>
          <w:rFonts w:hint="default" w:ascii="Times New Roman" w:hAnsi="Times New Roman" w:eastAsia="楷体_GB2312" w:cs="Times New Roman"/>
          <w:color w:val="auto"/>
          <w:sz w:val="32"/>
          <w:szCs w:val="32"/>
        </w:rPr>
        <w:t>3.3 预警预防行动</w:t>
      </w:r>
      <w:bookmarkEnd w:id="29"/>
    </w:p>
    <w:p>
      <w:pPr>
        <w:keepNext w:val="0"/>
        <w:keepLines w:val="0"/>
        <w:pageBreakBefore w:val="0"/>
        <w:kinsoku/>
        <w:wordWrap/>
        <w:overflowPunct/>
        <w:topLinePunct w:val="0"/>
        <w:bidi w:val="0"/>
        <w:spacing w:line="60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Ⅰ级预警预防行动</w:t>
      </w:r>
    </w:p>
    <w:p>
      <w:pPr>
        <w:keepNext w:val="0"/>
        <w:keepLines w:val="0"/>
        <w:pageBreakBefore w:val="0"/>
        <w:kinsoku/>
        <w:wordWrap/>
        <w:overflowPunct/>
        <w:topLinePunct w:val="0"/>
        <w:bidi w:val="0"/>
        <w:spacing w:line="60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市住房和城乡建设局组织各区市供热主管部门及供热事故单位强化对预警区域情况的跟踪工作，随时向市应急指挥部报告情况，与市应急指挥部密切联系，实施不间断的情况会商，依据事件变化发展情况，及时综合提出预测意见报告，由市应急指挥部向市人民政府汇报。市应急指挥部发布预警，宣布进入应急期。市应急指挥部成员单位及预警区所在区市政府（管委）迅速行动，进一步强化灾害防御措施和应急救援准备。</w:t>
      </w:r>
    </w:p>
    <w:p>
      <w:pPr>
        <w:keepNext w:val="0"/>
        <w:keepLines w:val="0"/>
        <w:pageBreakBefore w:val="0"/>
        <w:kinsoku/>
        <w:wordWrap/>
        <w:overflowPunct/>
        <w:topLinePunct w:val="0"/>
        <w:bidi w:val="0"/>
        <w:spacing w:line="60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Ⅱ级预警预防行动</w:t>
      </w:r>
    </w:p>
    <w:p>
      <w:pPr>
        <w:keepNext w:val="0"/>
        <w:keepLines w:val="0"/>
        <w:pageBreakBefore w:val="0"/>
        <w:kinsoku/>
        <w:wordWrap/>
        <w:overflowPunct/>
        <w:topLinePunct w:val="0"/>
        <w:bidi w:val="0"/>
        <w:spacing w:line="60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市住房和城乡建设局组织各区市供热主管部门及供热事故单位强化对供热事故重点危险区、应注意加强监视区以及我市其他区域的情况跟踪监视，及时向市应急指挥部报告，依据事件变化发展情况，及时综合提出短期与中长期意见，由市应急指挥部向市政府报告。由市政府发布短期预警。市应急指挥部成员单位及短期预警区所在市区政府（管委）采取有效措施，加强灾害防御和应急救援准备。</w:t>
      </w:r>
    </w:p>
    <w:p>
      <w:pPr>
        <w:keepNext w:val="0"/>
        <w:keepLines w:val="0"/>
        <w:pageBreakBefore w:val="0"/>
        <w:kinsoku/>
        <w:wordWrap/>
        <w:overflowPunct/>
        <w:topLinePunct w:val="0"/>
        <w:bidi w:val="0"/>
        <w:spacing w:line="60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Ⅲ级预警预防行动</w:t>
      </w:r>
    </w:p>
    <w:p>
      <w:pPr>
        <w:keepNext w:val="0"/>
        <w:keepLines w:val="0"/>
        <w:pageBreakBefore w:val="0"/>
        <w:kinsoku/>
        <w:wordWrap/>
        <w:overflowPunct/>
        <w:topLinePunct w:val="0"/>
        <w:bidi w:val="0"/>
        <w:spacing w:line="60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市住房和城乡建设局根据市政府发布的预警意见，组织各区供热主管部门及供热单位强化对预警区域的跟踪检查，部署全市供热应急工作，重点防御措施和应急救援准备。</w:t>
      </w:r>
    </w:p>
    <w:p>
      <w:pPr>
        <w:keepNext w:val="0"/>
        <w:keepLines w:val="0"/>
        <w:pageBreakBefore w:val="0"/>
        <w:kinsoku/>
        <w:wordWrap/>
        <w:overflowPunct/>
        <w:topLinePunct w:val="0"/>
        <w:bidi w:val="0"/>
        <w:spacing w:line="600" w:lineRule="exact"/>
        <w:ind w:firstLine="640" w:firstLineChars="200"/>
        <w:textAlignment w:val="auto"/>
        <w:rPr>
          <w:rFonts w:hint="default" w:ascii="Times New Roman" w:hAnsi="Times New Roman" w:eastAsia="黑体" w:cs="Times New Roman"/>
          <w:color w:val="auto"/>
          <w:sz w:val="32"/>
          <w:szCs w:val="32"/>
          <w:highlight w:val="yellow"/>
        </w:rPr>
      </w:pPr>
      <w:bookmarkStart w:id="30" w:name="_Toc1549240564_WPSOffice_Level1"/>
      <w:r>
        <w:rPr>
          <w:rFonts w:hint="default" w:ascii="Times New Roman" w:hAnsi="Times New Roman" w:eastAsia="楷体_GB2312" w:cs="Times New Roman"/>
          <w:color w:val="auto"/>
          <w:sz w:val="32"/>
          <w:szCs w:val="32"/>
        </w:rPr>
        <w:t>3.4 预警预防措施</w:t>
      </w:r>
      <w:bookmarkEnd w:id="30"/>
    </w:p>
    <w:p>
      <w:pPr>
        <w:keepNext w:val="0"/>
        <w:keepLines w:val="0"/>
        <w:pageBreakBefore w:val="0"/>
        <w:kinsoku/>
        <w:wordWrap/>
        <w:overflowPunct/>
        <w:topLinePunct w:val="0"/>
        <w:bidi w:val="0"/>
        <w:spacing w:line="60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供热事故预警发布后，应根据预警级别采取相应的预防措施和应急救援准备：</w:t>
      </w:r>
    </w:p>
    <w:p>
      <w:pPr>
        <w:keepNext w:val="0"/>
        <w:keepLines w:val="0"/>
        <w:pageBreakBefore w:val="0"/>
        <w:kinsoku/>
        <w:wordWrap/>
        <w:overflowPunct/>
        <w:topLinePunct w:val="0"/>
        <w:bidi w:val="0"/>
        <w:spacing w:line="60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（1）加强巡视检查，密切关注预警区情况，随时报告情况变化。</w:t>
      </w:r>
    </w:p>
    <w:p>
      <w:pPr>
        <w:keepNext w:val="0"/>
        <w:keepLines w:val="0"/>
        <w:pageBreakBefore w:val="0"/>
        <w:kinsoku/>
        <w:wordWrap/>
        <w:overflowPunct/>
        <w:topLinePunct w:val="0"/>
        <w:bidi w:val="0"/>
        <w:spacing w:line="60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（2）市</w:t>
      </w:r>
      <w:r>
        <w:rPr>
          <w:rFonts w:hint="default" w:ascii="Times New Roman" w:hAnsi="Times New Roman" w:eastAsia="仿宋_GB2312" w:cs="Times New Roman"/>
          <w:color w:val="auto"/>
          <w:sz w:val="32"/>
          <w:szCs w:val="32"/>
          <w:lang w:val="en-US" w:eastAsia="zh-CN"/>
        </w:rPr>
        <w:t>级</w:t>
      </w:r>
      <w:r>
        <w:rPr>
          <w:rFonts w:hint="default" w:ascii="Times New Roman" w:hAnsi="Times New Roman" w:eastAsia="仿宋_GB2312" w:cs="Times New Roman"/>
          <w:color w:val="auto"/>
          <w:sz w:val="32"/>
          <w:szCs w:val="32"/>
        </w:rPr>
        <w:t>指挥部召开会议，研究部署防御措施和应急救援准备工作。</w:t>
      </w:r>
    </w:p>
    <w:p>
      <w:pPr>
        <w:keepNext w:val="0"/>
        <w:keepLines w:val="0"/>
        <w:pageBreakBefore w:val="0"/>
        <w:kinsoku/>
        <w:wordWrap/>
        <w:overflowPunct/>
        <w:topLinePunct w:val="0"/>
        <w:bidi w:val="0"/>
        <w:spacing w:line="60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（3）检查预警区内的事故防御能力，提出有重点地加强周边建筑物及人员保护措施和应急救援准备，动员群众疏散。</w:t>
      </w:r>
    </w:p>
    <w:p>
      <w:pPr>
        <w:keepNext w:val="0"/>
        <w:keepLines w:val="0"/>
        <w:pageBreakBefore w:val="0"/>
        <w:kinsoku/>
        <w:wordWrap/>
        <w:overflowPunct/>
        <w:topLinePunct w:val="0"/>
        <w:bidi w:val="0"/>
        <w:spacing w:line="60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（4）各级各类应急与救援队伍进入应急救援待命状态，做好随时开展应急救援和抢修抢险的准备。</w:t>
      </w:r>
    </w:p>
    <w:p>
      <w:pPr>
        <w:keepNext w:val="0"/>
        <w:keepLines w:val="0"/>
        <w:pageBreakBefore w:val="0"/>
        <w:kinsoku/>
        <w:wordWrap/>
        <w:overflowPunct/>
        <w:topLinePunct w:val="0"/>
        <w:bidi w:val="0"/>
        <w:spacing w:line="60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（5）检查、落实应急救援物资和设备。</w:t>
      </w:r>
    </w:p>
    <w:p>
      <w:pPr>
        <w:keepNext w:val="0"/>
        <w:keepLines w:val="0"/>
        <w:pageBreakBefore w:val="0"/>
        <w:kinsoku/>
        <w:wordWrap/>
        <w:overflowPunct/>
        <w:topLinePunct w:val="0"/>
        <w:bidi w:val="0"/>
        <w:spacing w:line="60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（6）依据市指挥部指令，适时向社会发布预警信息，回答社会公众咨询。</w:t>
      </w:r>
    </w:p>
    <w:p>
      <w:pPr>
        <w:keepNext w:val="0"/>
        <w:keepLines w:val="0"/>
        <w:pageBreakBefore w:val="0"/>
        <w:kinsoku/>
        <w:wordWrap/>
        <w:overflowPunct/>
        <w:topLinePunct w:val="0"/>
        <w:bidi w:val="0"/>
        <w:spacing w:line="600" w:lineRule="exact"/>
        <w:ind w:firstLine="800" w:firstLineChars="250"/>
        <w:textAlignment w:val="auto"/>
        <w:rPr>
          <w:rFonts w:hint="default" w:ascii="Times New Roman" w:hAnsi="Times New Roman" w:eastAsia="楷体_GB2312" w:cs="Times New Roman"/>
          <w:color w:val="auto"/>
          <w:sz w:val="32"/>
          <w:szCs w:val="32"/>
        </w:rPr>
      </w:pPr>
      <w:bookmarkStart w:id="31" w:name="_Toc1011560588_WPSOffice_Level1"/>
      <w:r>
        <w:rPr>
          <w:rFonts w:hint="default" w:ascii="Times New Roman" w:hAnsi="Times New Roman" w:eastAsia="楷体_GB2312" w:cs="Times New Roman"/>
          <w:color w:val="auto"/>
          <w:sz w:val="32"/>
          <w:szCs w:val="32"/>
        </w:rPr>
        <w:t>3.5 预警状态结束</w:t>
      </w:r>
      <w:bookmarkEnd w:id="31"/>
    </w:p>
    <w:p>
      <w:pPr>
        <w:keepNext w:val="0"/>
        <w:keepLines w:val="0"/>
        <w:pageBreakBefore w:val="0"/>
        <w:kinsoku/>
        <w:wordWrap/>
        <w:overflowPunct/>
        <w:topLinePunct w:val="0"/>
        <w:bidi w:val="0"/>
        <w:spacing w:line="600" w:lineRule="exact"/>
        <w:ind w:firstLine="800" w:firstLineChars="25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eastAsia="zh-CN"/>
        </w:rPr>
        <w:t>区市级指挥部</w:t>
      </w:r>
      <w:r>
        <w:rPr>
          <w:rFonts w:hint="default" w:ascii="Times New Roman" w:hAnsi="Times New Roman" w:eastAsia="仿宋_GB2312" w:cs="Times New Roman"/>
          <w:color w:val="auto"/>
          <w:sz w:val="32"/>
          <w:szCs w:val="32"/>
        </w:rPr>
        <w:t>随时对预警发展趋势进行监视与评估，认为可以结束预警状态时，报市指挥部省结束预警状态。</w:t>
      </w:r>
    </w:p>
    <w:p>
      <w:pPr>
        <w:keepNext w:val="0"/>
        <w:keepLines w:val="0"/>
        <w:pageBreakBefore w:val="0"/>
        <w:kinsoku/>
        <w:wordWrap/>
        <w:overflowPunct/>
        <w:topLinePunct w:val="0"/>
        <w:bidi w:val="0"/>
        <w:spacing w:line="600" w:lineRule="exact"/>
        <w:ind w:firstLine="640" w:firstLineChars="200"/>
        <w:textAlignment w:val="auto"/>
        <w:outlineLvl w:val="0"/>
        <w:rPr>
          <w:rFonts w:hint="default" w:ascii="Times New Roman" w:hAnsi="Times New Roman" w:eastAsia="黑体" w:cs="Times New Roman"/>
          <w:color w:val="auto"/>
          <w:sz w:val="32"/>
          <w:szCs w:val="32"/>
          <w:highlight w:val="yellow"/>
        </w:rPr>
      </w:pPr>
      <w:bookmarkStart w:id="32" w:name="_Toc333836283"/>
      <w:bookmarkStart w:id="33" w:name="_Toc494013564"/>
      <w:r>
        <w:rPr>
          <w:rFonts w:hint="default" w:ascii="Times New Roman" w:hAnsi="Times New Roman" w:eastAsia="黑体" w:cs="Times New Roman"/>
          <w:color w:val="auto"/>
          <w:sz w:val="32"/>
          <w:szCs w:val="32"/>
        </w:rPr>
        <w:t>4应急处置</w:t>
      </w:r>
      <w:bookmarkEnd w:id="32"/>
      <w:bookmarkEnd w:id="33"/>
    </w:p>
    <w:p>
      <w:pPr>
        <w:keepNext w:val="0"/>
        <w:keepLines w:val="0"/>
        <w:pageBreakBefore w:val="0"/>
        <w:kinsoku/>
        <w:wordWrap/>
        <w:overflowPunct/>
        <w:topLinePunct w:val="0"/>
        <w:bidi w:val="0"/>
        <w:spacing w:line="600" w:lineRule="exact"/>
        <w:ind w:firstLine="640" w:firstLineChars="200"/>
        <w:textAlignment w:val="auto"/>
        <w:rPr>
          <w:rFonts w:hint="default" w:ascii="Times New Roman" w:hAnsi="Times New Roman" w:eastAsia="仿宋_GB2312" w:cs="Times New Roman"/>
          <w:color w:val="auto"/>
          <w:sz w:val="32"/>
          <w:szCs w:val="32"/>
          <w:highlight w:val="yellow"/>
        </w:rPr>
      </w:pPr>
      <w:bookmarkStart w:id="34" w:name="_Toc1187845132_WPSOffice_Level1"/>
      <w:r>
        <w:rPr>
          <w:rFonts w:hint="default" w:ascii="Times New Roman" w:hAnsi="Times New Roman" w:eastAsia="楷体_GB2312" w:cs="Times New Roman"/>
          <w:color w:val="auto"/>
          <w:sz w:val="32"/>
          <w:szCs w:val="32"/>
        </w:rPr>
        <w:t>4.1信息报告</w:t>
      </w:r>
      <w:bookmarkEnd w:id="34"/>
    </w:p>
    <w:p>
      <w:pPr>
        <w:pStyle w:val="4"/>
        <w:keepNext w:val="0"/>
        <w:keepLines w:val="0"/>
        <w:pageBreakBefore w:val="0"/>
        <w:kinsoku/>
        <w:wordWrap/>
        <w:overflowPunct/>
        <w:topLinePunct w:val="0"/>
        <w:bidi w:val="0"/>
        <w:spacing w:line="60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供热事故发生后，现场有关人员应立即报告供热单位负责人或者</w:t>
      </w:r>
      <w:r>
        <w:rPr>
          <w:rFonts w:hint="default" w:ascii="Times New Roman" w:hAnsi="Times New Roman" w:eastAsia="仿宋_GB2312" w:cs="Times New Roman"/>
          <w:color w:val="auto"/>
          <w:sz w:val="32"/>
          <w:szCs w:val="32"/>
          <w:lang w:val="en-US" w:eastAsia="zh-CN"/>
        </w:rPr>
        <w:t>属地</w:t>
      </w:r>
      <w:r>
        <w:rPr>
          <w:rFonts w:hint="eastAsia" w:ascii="Times New Roman" w:hAnsi="Times New Roman" w:eastAsia="仿宋_GB2312" w:cs="Times New Roman"/>
          <w:color w:val="auto"/>
          <w:sz w:val="32"/>
          <w:szCs w:val="32"/>
          <w:lang w:val="en-US" w:eastAsia="zh-CN"/>
        </w:rPr>
        <w:t>住房和城乡建设</w:t>
      </w:r>
      <w:r>
        <w:rPr>
          <w:rFonts w:hint="default" w:ascii="Times New Roman" w:hAnsi="Times New Roman" w:eastAsia="仿宋_GB2312" w:cs="Times New Roman"/>
          <w:color w:val="auto"/>
          <w:sz w:val="32"/>
          <w:szCs w:val="32"/>
          <w:lang w:val="en-US" w:eastAsia="zh-CN"/>
        </w:rPr>
        <w:t>局</w:t>
      </w:r>
      <w:r>
        <w:rPr>
          <w:rFonts w:hint="default" w:ascii="Times New Roman" w:hAnsi="Times New Roman" w:eastAsia="仿宋_GB2312" w:cs="Times New Roman"/>
          <w:color w:val="auto"/>
          <w:sz w:val="32"/>
          <w:szCs w:val="32"/>
        </w:rPr>
        <w:t>值班人员，供热单位负责人或者</w:t>
      </w:r>
      <w:r>
        <w:rPr>
          <w:rFonts w:hint="default" w:ascii="Times New Roman" w:hAnsi="Times New Roman" w:eastAsia="仿宋_GB2312" w:cs="Times New Roman"/>
          <w:color w:val="auto"/>
          <w:sz w:val="32"/>
          <w:szCs w:val="32"/>
          <w:lang w:val="en-US" w:eastAsia="zh-CN"/>
        </w:rPr>
        <w:t>属地</w:t>
      </w:r>
      <w:r>
        <w:rPr>
          <w:rFonts w:hint="eastAsia" w:ascii="Times New Roman" w:hAnsi="Times New Roman" w:eastAsia="仿宋_GB2312" w:cs="Times New Roman"/>
          <w:color w:val="auto"/>
          <w:sz w:val="32"/>
          <w:szCs w:val="32"/>
          <w:lang w:val="en-US" w:eastAsia="zh-CN"/>
        </w:rPr>
        <w:t>住房和城乡建设</w:t>
      </w:r>
      <w:r>
        <w:rPr>
          <w:rFonts w:hint="default" w:ascii="Times New Roman" w:hAnsi="Times New Roman" w:eastAsia="仿宋_GB2312" w:cs="Times New Roman"/>
          <w:color w:val="auto"/>
          <w:sz w:val="32"/>
          <w:szCs w:val="32"/>
          <w:lang w:val="en-US" w:eastAsia="zh-CN"/>
        </w:rPr>
        <w:t>局</w:t>
      </w:r>
      <w:r>
        <w:rPr>
          <w:rFonts w:hint="default" w:ascii="Times New Roman" w:hAnsi="Times New Roman" w:eastAsia="仿宋_GB2312" w:cs="Times New Roman"/>
          <w:color w:val="auto"/>
          <w:sz w:val="32"/>
          <w:szCs w:val="32"/>
        </w:rPr>
        <w:t>值班人员接到报告后，视事故严重程度应立即报告</w:t>
      </w:r>
      <w:r>
        <w:rPr>
          <w:rFonts w:hint="default" w:ascii="Times New Roman" w:hAnsi="Times New Roman" w:eastAsia="仿宋_GB2312" w:cs="Times New Roman"/>
          <w:color w:val="auto"/>
          <w:sz w:val="32"/>
          <w:szCs w:val="32"/>
          <w:lang w:eastAsia="zh-CN"/>
        </w:rPr>
        <w:t>区、</w:t>
      </w:r>
      <w:r>
        <w:rPr>
          <w:rFonts w:hint="default" w:ascii="Times New Roman" w:hAnsi="Times New Roman" w:eastAsia="仿宋_GB2312" w:cs="Times New Roman"/>
          <w:color w:val="auto"/>
          <w:sz w:val="32"/>
          <w:szCs w:val="32"/>
        </w:rPr>
        <w:t>市应急指挥部办公室。如发生较</w:t>
      </w:r>
      <w:r>
        <w:rPr>
          <w:rFonts w:hint="default" w:ascii="Times New Roman" w:hAnsi="Times New Roman" w:eastAsia="仿宋_GB2312" w:cs="Times New Roman"/>
          <w:color w:val="auto"/>
          <w:sz w:val="32"/>
          <w:szCs w:val="32"/>
          <w:lang w:val="en"/>
        </w:rPr>
        <w:t>重</w:t>
      </w:r>
      <w:r>
        <w:rPr>
          <w:rFonts w:hint="default" w:ascii="Times New Roman" w:hAnsi="Times New Roman" w:eastAsia="仿宋_GB2312" w:cs="Times New Roman"/>
          <w:color w:val="auto"/>
          <w:sz w:val="32"/>
          <w:szCs w:val="32"/>
        </w:rPr>
        <w:t>以上事故，市指挥部办公室经核实后，立即派人赶赴现场，并将初步情况上报市指挥部和市政府。较</w:t>
      </w:r>
      <w:r>
        <w:rPr>
          <w:rFonts w:hint="default" w:ascii="Times New Roman" w:hAnsi="Times New Roman" w:eastAsia="仿宋_GB2312" w:cs="Times New Roman"/>
          <w:color w:val="auto"/>
          <w:sz w:val="32"/>
          <w:szCs w:val="32"/>
          <w:lang w:val="en"/>
        </w:rPr>
        <w:t>重</w:t>
      </w:r>
      <w:r>
        <w:rPr>
          <w:rFonts w:hint="default" w:ascii="Times New Roman" w:hAnsi="Times New Roman" w:eastAsia="仿宋_GB2312" w:cs="Times New Roman"/>
          <w:color w:val="auto"/>
          <w:sz w:val="32"/>
          <w:szCs w:val="32"/>
        </w:rPr>
        <w:t>级别以上城市供热突发事件逐级上报到市政府的时间距事件发生最迟不得超过2小时。</w:t>
      </w:r>
    </w:p>
    <w:p>
      <w:pPr>
        <w:pStyle w:val="4"/>
        <w:keepNext w:val="0"/>
        <w:keepLines w:val="0"/>
        <w:pageBreakBefore w:val="0"/>
        <w:kinsoku/>
        <w:wordWrap/>
        <w:overflowPunct/>
        <w:topLinePunct w:val="0"/>
        <w:bidi w:val="0"/>
        <w:spacing w:line="60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供热事故发生单位应在事故发生1小时内将事件简要情况书面上报市指挥部和市政府。内容主要包括：发生事件的时间、地点、人员、伤亡情况、事件简要经过、事件发生原因的初步判断、事件发生后采取的措施和事件现场控制情况以及报告人。伤亡人员数量变化时，应及时补报。</w:t>
      </w:r>
    </w:p>
    <w:p>
      <w:pPr>
        <w:keepNext w:val="0"/>
        <w:keepLines w:val="0"/>
        <w:pageBreakBefore w:val="0"/>
        <w:kinsoku/>
        <w:wordWrap/>
        <w:overflowPunct/>
        <w:topLinePunct w:val="0"/>
        <w:bidi w:val="0"/>
        <w:spacing w:line="600" w:lineRule="exact"/>
        <w:ind w:firstLine="640" w:firstLineChars="200"/>
        <w:textAlignment w:val="auto"/>
        <w:rPr>
          <w:rFonts w:hint="default" w:ascii="Times New Roman" w:hAnsi="Times New Roman" w:eastAsia="仿宋_GB2312" w:cs="Times New Roman"/>
          <w:color w:val="auto"/>
          <w:sz w:val="32"/>
          <w:szCs w:val="32"/>
          <w:highlight w:val="yellow"/>
        </w:rPr>
      </w:pPr>
      <w:bookmarkStart w:id="35" w:name="_Toc1663210547_WPSOffice_Level1"/>
      <w:r>
        <w:rPr>
          <w:rFonts w:hint="default" w:ascii="Times New Roman" w:hAnsi="Times New Roman" w:eastAsia="楷体_GB2312" w:cs="Times New Roman"/>
          <w:color w:val="auto"/>
          <w:sz w:val="32"/>
          <w:szCs w:val="32"/>
        </w:rPr>
        <w:t>4.2应急响应</w:t>
      </w:r>
      <w:bookmarkEnd w:id="35"/>
    </w:p>
    <w:p>
      <w:pPr>
        <w:pStyle w:val="4"/>
        <w:keepNext w:val="0"/>
        <w:keepLines w:val="0"/>
        <w:pageBreakBefore w:val="0"/>
        <w:kinsoku/>
        <w:wordWrap/>
        <w:overflowPunct/>
        <w:topLinePunct w:val="0"/>
        <w:bidi w:val="0"/>
        <w:spacing w:line="600" w:lineRule="exact"/>
        <w:ind w:firstLine="480" w:firstLineChars="150"/>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rPr>
        <w:t>（1）应对特别重大、重大、较大、一般地震灾害，分别启动Ⅰ 级、Ⅱ 级、Ⅲ 级、Ⅳ 级应急响应</w:t>
      </w:r>
      <w:r>
        <w:rPr>
          <w:rFonts w:hint="default" w:ascii="Times New Roman" w:hAnsi="Times New Roman" w:eastAsia="仿宋_GB2312" w:cs="Times New Roman"/>
          <w:color w:val="auto"/>
          <w:sz w:val="32"/>
          <w:szCs w:val="32"/>
          <w:lang w:eastAsia="zh-CN"/>
        </w:rPr>
        <w:t>。</w:t>
      </w:r>
    </w:p>
    <w:p>
      <w:pPr>
        <w:pStyle w:val="4"/>
        <w:keepNext w:val="0"/>
        <w:keepLines w:val="0"/>
        <w:pageBreakBefore w:val="0"/>
        <w:kinsoku/>
        <w:wordWrap/>
        <w:overflowPunct/>
        <w:topLinePunct w:val="0"/>
        <w:bidi w:val="0"/>
        <w:spacing w:line="60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Ⅰ级和</w:t>
      </w:r>
      <w:r>
        <w:rPr>
          <w:rFonts w:hint="default" w:ascii="Times New Roman" w:hAnsi="Times New Roman" w:cs="Times New Roman"/>
          <w:color w:val="auto"/>
          <w:sz w:val="32"/>
          <w:szCs w:val="32"/>
        </w:rPr>
        <w:t>Ⅱ</w:t>
      </w:r>
      <w:r>
        <w:rPr>
          <w:rFonts w:hint="default" w:ascii="Times New Roman" w:hAnsi="Times New Roman" w:eastAsia="仿宋_GB2312" w:cs="Times New Roman"/>
          <w:color w:val="auto"/>
          <w:sz w:val="32"/>
          <w:szCs w:val="32"/>
        </w:rPr>
        <w:t>级应急响应：确认发生特别重大供热事故时，由市指挥部组织、实施抢险救援先期处置，而后在市政府直接领导下，市现场指挥部和各工作组全部启动，按规定职责参与应急救灾行动。</w:t>
      </w:r>
    </w:p>
    <w:p>
      <w:pPr>
        <w:pStyle w:val="4"/>
        <w:keepNext w:val="0"/>
        <w:keepLines w:val="0"/>
        <w:pageBreakBefore w:val="0"/>
        <w:kinsoku/>
        <w:wordWrap/>
        <w:overflowPunct/>
        <w:topLinePunct w:val="0"/>
        <w:bidi w:val="0"/>
        <w:spacing w:line="60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cs="Times New Roman"/>
          <w:color w:val="auto"/>
          <w:sz w:val="32"/>
          <w:szCs w:val="32"/>
        </w:rPr>
        <w:t>Ⅲ</w:t>
      </w:r>
      <w:r>
        <w:rPr>
          <w:rFonts w:hint="default" w:ascii="Times New Roman" w:hAnsi="Times New Roman" w:eastAsia="仿宋_GB2312" w:cs="Times New Roman"/>
          <w:color w:val="auto"/>
          <w:sz w:val="32"/>
          <w:szCs w:val="32"/>
        </w:rPr>
        <w:t>级应急响应：确认发生较</w:t>
      </w:r>
      <w:r>
        <w:rPr>
          <w:rFonts w:hint="default" w:ascii="Times New Roman" w:hAnsi="Times New Roman" w:eastAsia="仿宋_GB2312" w:cs="Times New Roman"/>
          <w:color w:val="auto"/>
          <w:sz w:val="32"/>
          <w:szCs w:val="32"/>
          <w:lang w:val="en"/>
        </w:rPr>
        <w:t>重</w:t>
      </w:r>
      <w:r>
        <w:rPr>
          <w:rFonts w:hint="default" w:ascii="Times New Roman" w:hAnsi="Times New Roman" w:eastAsia="仿宋_GB2312" w:cs="Times New Roman"/>
          <w:color w:val="auto"/>
          <w:sz w:val="32"/>
          <w:szCs w:val="32"/>
        </w:rPr>
        <w:t>供热事故时，由</w:t>
      </w:r>
      <w:r>
        <w:rPr>
          <w:rFonts w:hint="eastAsia" w:ascii="Times New Roman" w:hAnsi="Times New Roman" w:eastAsia="仿宋_GB2312" w:cs="Times New Roman"/>
          <w:color w:val="auto"/>
          <w:sz w:val="32"/>
          <w:szCs w:val="32"/>
          <w:lang w:eastAsia="zh-CN"/>
        </w:rPr>
        <w:t>区</w:t>
      </w:r>
      <w:r>
        <w:rPr>
          <w:rFonts w:hint="default" w:ascii="Times New Roman" w:hAnsi="Times New Roman" w:eastAsia="仿宋_GB2312" w:cs="Times New Roman"/>
          <w:color w:val="auto"/>
          <w:sz w:val="32"/>
          <w:szCs w:val="32"/>
        </w:rPr>
        <w:t>市指挥部启动预案，市现场指挥部和各工作组全部启动，按规定职责参与应急处置工作。</w:t>
      </w:r>
    </w:p>
    <w:p>
      <w:pPr>
        <w:pStyle w:val="4"/>
        <w:keepNext w:val="0"/>
        <w:keepLines w:val="0"/>
        <w:pageBreakBefore w:val="0"/>
        <w:kinsoku/>
        <w:wordWrap/>
        <w:overflowPunct/>
        <w:topLinePunct w:val="0"/>
        <w:bidi w:val="0"/>
        <w:spacing w:line="60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cs="Times New Roman"/>
          <w:color w:val="auto"/>
          <w:sz w:val="32"/>
          <w:szCs w:val="32"/>
        </w:rPr>
        <w:t>Ⅳ</w:t>
      </w:r>
      <w:r>
        <w:rPr>
          <w:rFonts w:hint="default" w:ascii="Times New Roman" w:hAnsi="Times New Roman" w:eastAsia="仿宋_GB2312" w:cs="Times New Roman"/>
          <w:color w:val="auto"/>
          <w:sz w:val="32"/>
          <w:szCs w:val="32"/>
        </w:rPr>
        <w:t>级应急响应：确认发生一般供热事故时，由</w:t>
      </w:r>
      <w:r>
        <w:rPr>
          <w:rFonts w:hint="eastAsia" w:ascii="Times New Roman" w:hAnsi="Times New Roman" w:eastAsia="仿宋_GB2312" w:cs="Times New Roman"/>
          <w:color w:val="auto"/>
          <w:sz w:val="32"/>
          <w:szCs w:val="32"/>
          <w:lang w:eastAsia="zh-CN"/>
        </w:rPr>
        <w:t>区</w:t>
      </w:r>
      <w:r>
        <w:rPr>
          <w:rFonts w:hint="default" w:ascii="Times New Roman" w:hAnsi="Times New Roman" w:eastAsia="仿宋_GB2312" w:cs="Times New Roman"/>
          <w:color w:val="auto"/>
          <w:sz w:val="32"/>
          <w:szCs w:val="32"/>
        </w:rPr>
        <w:t>市指挥部或者事故发生单位启动预案，指挥应急处置工作。</w:t>
      </w:r>
    </w:p>
    <w:p>
      <w:pPr>
        <w:keepNext w:val="0"/>
        <w:keepLines w:val="0"/>
        <w:pageBreakBefore w:val="0"/>
        <w:kinsoku/>
        <w:wordWrap/>
        <w:overflowPunct/>
        <w:topLinePunct w:val="0"/>
        <w:bidi w:val="0"/>
        <w:spacing w:line="600" w:lineRule="exact"/>
        <w:ind w:firstLine="640" w:firstLineChars="200"/>
        <w:textAlignment w:val="auto"/>
        <w:rPr>
          <w:rFonts w:hint="default" w:ascii="Times New Roman" w:hAnsi="Times New Roman" w:eastAsia="仿宋_GB2312" w:cs="Times New Roman"/>
          <w:color w:val="auto"/>
          <w:sz w:val="32"/>
          <w:szCs w:val="32"/>
        </w:rPr>
      </w:pPr>
      <w:bookmarkStart w:id="36" w:name="_Toc1952486541_WPSOffice_Level1"/>
      <w:r>
        <w:rPr>
          <w:rFonts w:hint="default" w:ascii="Times New Roman" w:hAnsi="Times New Roman" w:eastAsia="楷体_GB2312" w:cs="Times New Roman"/>
          <w:color w:val="auto"/>
          <w:sz w:val="32"/>
          <w:szCs w:val="32"/>
        </w:rPr>
        <w:t>4.3应急联动</w:t>
      </w:r>
      <w:bookmarkEnd w:id="36"/>
    </w:p>
    <w:p>
      <w:pPr>
        <w:keepNext w:val="0"/>
        <w:keepLines w:val="0"/>
        <w:pageBreakBefore w:val="0"/>
        <w:kinsoku/>
        <w:wordWrap/>
        <w:overflowPunct/>
        <w:topLinePunct w:val="0"/>
        <w:bidi w:val="0"/>
        <w:spacing w:line="60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各工作组按照职责分工，在市指挥部的统一指挥下，各司其职、协同作战，全力做好各项应急处置工作。</w:t>
      </w:r>
    </w:p>
    <w:p>
      <w:pPr>
        <w:keepNext w:val="0"/>
        <w:keepLines w:val="0"/>
        <w:pageBreakBefore w:val="0"/>
        <w:kinsoku/>
        <w:wordWrap/>
        <w:overflowPunct/>
        <w:topLinePunct w:val="0"/>
        <w:bidi w:val="0"/>
        <w:spacing w:line="600" w:lineRule="exact"/>
        <w:ind w:firstLine="640" w:firstLineChars="200"/>
        <w:textAlignment w:val="auto"/>
        <w:rPr>
          <w:rFonts w:hint="default" w:ascii="Times New Roman" w:hAnsi="Times New Roman" w:eastAsia="仿宋_GB2312" w:cs="Times New Roman"/>
          <w:color w:val="auto"/>
          <w:sz w:val="32"/>
          <w:szCs w:val="32"/>
        </w:rPr>
      </w:pPr>
      <w:bookmarkStart w:id="37" w:name="_Toc76685030_WPSOffice_Level1"/>
      <w:r>
        <w:rPr>
          <w:rFonts w:hint="default" w:ascii="Times New Roman" w:hAnsi="Times New Roman" w:eastAsia="楷体_GB2312" w:cs="Times New Roman"/>
          <w:color w:val="auto"/>
          <w:sz w:val="32"/>
          <w:szCs w:val="32"/>
        </w:rPr>
        <w:t>4.4区域合作</w:t>
      </w:r>
      <w:bookmarkEnd w:id="37"/>
    </w:p>
    <w:p>
      <w:pPr>
        <w:keepNext w:val="0"/>
        <w:keepLines w:val="0"/>
        <w:pageBreakBefore w:val="0"/>
        <w:kinsoku/>
        <w:wordWrap/>
        <w:overflowPunct/>
        <w:topLinePunct w:val="0"/>
        <w:bidi w:val="0"/>
        <w:spacing w:line="60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属地市区政府（管委）以及市有关部门、单位要服从市指挥部的统一指挥调配。驻威部队、预备役部队根据突发事件处置工作需要和上级命令，参与应急处置工作。</w:t>
      </w:r>
    </w:p>
    <w:p>
      <w:pPr>
        <w:pStyle w:val="4"/>
        <w:keepNext w:val="0"/>
        <w:keepLines w:val="0"/>
        <w:pageBreakBefore w:val="0"/>
        <w:kinsoku/>
        <w:wordWrap/>
        <w:overflowPunct/>
        <w:topLinePunct w:val="0"/>
        <w:bidi w:val="0"/>
        <w:spacing w:line="600" w:lineRule="exact"/>
        <w:ind w:firstLine="640" w:firstLineChars="200"/>
        <w:textAlignment w:val="auto"/>
        <w:rPr>
          <w:rFonts w:hint="default" w:ascii="Times New Roman" w:hAnsi="Times New Roman" w:eastAsia="楷体_GB2312" w:cs="Times New Roman"/>
          <w:color w:val="auto"/>
          <w:sz w:val="32"/>
          <w:szCs w:val="32"/>
        </w:rPr>
      </w:pPr>
      <w:bookmarkStart w:id="38" w:name="_Toc1228046183_WPSOffice_Level1"/>
      <w:r>
        <w:rPr>
          <w:rFonts w:hint="default" w:ascii="Times New Roman" w:hAnsi="Times New Roman" w:eastAsia="楷体_GB2312" w:cs="Times New Roman"/>
          <w:color w:val="auto"/>
          <w:sz w:val="32"/>
          <w:szCs w:val="32"/>
        </w:rPr>
        <w:t>4.5响应终止</w:t>
      </w:r>
      <w:bookmarkEnd w:id="38"/>
    </w:p>
    <w:p>
      <w:pPr>
        <w:pStyle w:val="4"/>
        <w:keepNext w:val="0"/>
        <w:keepLines w:val="0"/>
        <w:pageBreakBefore w:val="0"/>
        <w:kinsoku/>
        <w:wordWrap/>
        <w:overflowPunct/>
        <w:topLinePunct w:val="0"/>
        <w:bidi w:val="0"/>
        <w:spacing w:line="60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应急处置工作结束并确认危害因素消除后，由批准预案启动的指挥机构做出终止执行相关预案的决定，宣布应急状态解除。</w:t>
      </w:r>
    </w:p>
    <w:p>
      <w:pPr>
        <w:keepNext w:val="0"/>
        <w:keepLines w:val="0"/>
        <w:pageBreakBefore w:val="0"/>
        <w:kinsoku/>
        <w:wordWrap/>
        <w:overflowPunct/>
        <w:topLinePunct w:val="0"/>
        <w:bidi w:val="0"/>
        <w:spacing w:line="600" w:lineRule="exact"/>
        <w:ind w:firstLine="640" w:firstLineChars="200"/>
        <w:textAlignment w:val="auto"/>
        <w:outlineLvl w:val="0"/>
        <w:rPr>
          <w:rFonts w:hint="default" w:ascii="Times New Roman" w:hAnsi="Times New Roman" w:eastAsia="仿宋_GB2312" w:cs="Times New Roman"/>
          <w:color w:val="auto"/>
          <w:sz w:val="32"/>
          <w:szCs w:val="32"/>
        </w:rPr>
      </w:pPr>
      <w:bookmarkStart w:id="39" w:name="_Toc527508966"/>
      <w:bookmarkStart w:id="40" w:name="_Toc2108549551"/>
      <w:r>
        <w:rPr>
          <w:rFonts w:hint="default" w:ascii="Times New Roman" w:hAnsi="Times New Roman" w:eastAsia="黑体" w:cs="Times New Roman"/>
          <w:color w:val="auto"/>
          <w:sz w:val="32"/>
          <w:szCs w:val="32"/>
        </w:rPr>
        <w:t>5恢复与重建</w:t>
      </w:r>
      <w:bookmarkEnd w:id="39"/>
      <w:bookmarkEnd w:id="40"/>
    </w:p>
    <w:p>
      <w:pPr>
        <w:keepNext w:val="0"/>
        <w:keepLines w:val="0"/>
        <w:pageBreakBefore w:val="0"/>
        <w:kinsoku/>
        <w:wordWrap/>
        <w:overflowPunct/>
        <w:topLinePunct w:val="0"/>
        <w:bidi w:val="0"/>
        <w:spacing w:line="600" w:lineRule="exact"/>
        <w:ind w:firstLine="640" w:firstLineChars="200"/>
        <w:textAlignment w:val="auto"/>
        <w:rPr>
          <w:rFonts w:hint="default" w:ascii="Times New Roman" w:hAnsi="Times New Roman" w:eastAsia="楷体_GB2312" w:cs="Times New Roman"/>
          <w:color w:val="auto"/>
          <w:sz w:val="32"/>
          <w:szCs w:val="32"/>
        </w:rPr>
      </w:pPr>
      <w:bookmarkStart w:id="41" w:name="_Toc2114223683_WPSOffice_Level1"/>
      <w:r>
        <w:rPr>
          <w:rFonts w:hint="default" w:ascii="Times New Roman" w:hAnsi="Times New Roman" w:eastAsia="楷体_GB2312" w:cs="Times New Roman"/>
          <w:color w:val="auto"/>
          <w:sz w:val="32"/>
          <w:szCs w:val="32"/>
        </w:rPr>
        <w:t>5.1善后处置</w:t>
      </w:r>
      <w:bookmarkEnd w:id="41"/>
    </w:p>
    <w:p>
      <w:pPr>
        <w:pStyle w:val="4"/>
        <w:keepNext w:val="0"/>
        <w:keepLines w:val="0"/>
        <w:pageBreakBefore w:val="0"/>
        <w:kinsoku/>
        <w:wordWrap/>
        <w:overflowPunct/>
        <w:topLinePunct w:val="0"/>
        <w:bidi w:val="0"/>
        <w:spacing w:line="60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（1）启动应急响应。</w:t>
      </w:r>
      <w:r>
        <w:rPr>
          <w:rFonts w:hint="default" w:ascii="Times New Roman" w:hAnsi="Times New Roman" w:eastAsia="仿宋_GB2312" w:cs="Times New Roman"/>
          <w:color w:val="auto"/>
          <w:spacing w:val="8"/>
          <w:kern w:val="0"/>
          <w:sz w:val="32"/>
          <w:szCs w:val="32"/>
        </w:rPr>
        <w:t>事故发生后，</w:t>
      </w:r>
      <w:r>
        <w:rPr>
          <w:rFonts w:hint="default" w:ascii="Times New Roman" w:hAnsi="Times New Roman" w:eastAsia="仿宋_GB2312" w:cs="Times New Roman"/>
          <w:color w:val="auto"/>
          <w:sz w:val="32"/>
          <w:szCs w:val="32"/>
        </w:rPr>
        <w:t>事故发生单位</w:t>
      </w:r>
      <w:r>
        <w:rPr>
          <w:rFonts w:hint="default" w:ascii="Times New Roman" w:hAnsi="Times New Roman" w:eastAsia="仿宋_GB2312" w:cs="Times New Roman"/>
          <w:color w:val="auto"/>
          <w:spacing w:val="8"/>
          <w:kern w:val="0"/>
          <w:sz w:val="32"/>
          <w:szCs w:val="32"/>
        </w:rPr>
        <w:t>应当立即启动应急响应，</w:t>
      </w:r>
      <w:r>
        <w:rPr>
          <w:rFonts w:hint="default" w:ascii="Times New Roman" w:hAnsi="Times New Roman" w:eastAsia="仿宋_GB2312" w:cs="Times New Roman"/>
          <w:color w:val="auto"/>
          <w:sz w:val="32"/>
          <w:szCs w:val="32"/>
        </w:rPr>
        <w:t>各相关人员立即赶赴现场，成立市现场指挥部，按职责分工开展工作，并听从市指挥部的统一指挥。</w:t>
      </w:r>
    </w:p>
    <w:p>
      <w:pPr>
        <w:pStyle w:val="4"/>
        <w:keepNext w:val="0"/>
        <w:keepLines w:val="0"/>
        <w:pageBreakBefore w:val="0"/>
        <w:kinsoku/>
        <w:wordWrap/>
        <w:overflowPunct/>
        <w:topLinePunct w:val="0"/>
        <w:bidi w:val="0"/>
        <w:spacing w:line="60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（2）及时抢救伤员。各有关部门、单位要先组织力量全力抢救伤员，送入就近医院抢救。</w:t>
      </w:r>
    </w:p>
    <w:p>
      <w:pPr>
        <w:pStyle w:val="4"/>
        <w:keepNext w:val="0"/>
        <w:keepLines w:val="0"/>
        <w:pageBreakBefore w:val="0"/>
        <w:kinsoku/>
        <w:wordWrap/>
        <w:overflowPunct/>
        <w:topLinePunct w:val="0"/>
        <w:bidi w:val="0"/>
        <w:spacing w:line="60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（3）</w:t>
      </w:r>
      <w:r>
        <w:rPr>
          <w:rFonts w:hint="default" w:ascii="Times New Roman" w:hAnsi="Times New Roman" w:eastAsia="仿宋_GB2312" w:cs="Times New Roman"/>
          <w:color w:val="auto"/>
          <w:spacing w:val="8"/>
          <w:kern w:val="0"/>
          <w:sz w:val="32"/>
          <w:szCs w:val="32"/>
        </w:rPr>
        <w:t>采取措施控制事态发展</w:t>
      </w:r>
      <w:r>
        <w:rPr>
          <w:rFonts w:hint="default" w:ascii="Times New Roman" w:hAnsi="Times New Roman" w:eastAsia="仿宋_GB2312" w:cs="Times New Roman"/>
          <w:color w:val="auto"/>
          <w:sz w:val="32"/>
          <w:szCs w:val="32"/>
        </w:rPr>
        <w:t>。如事件有进一步发展的可能，应尽快制止事件发展并及时消除隐患；如供热期发生锅炉爆炸或者蒸汽管道爆裂等恶性事件，应果断采取措施，避免再次发生人员伤亡。</w:t>
      </w:r>
    </w:p>
    <w:p>
      <w:pPr>
        <w:pStyle w:val="4"/>
        <w:keepNext w:val="0"/>
        <w:keepLines w:val="0"/>
        <w:pageBreakBefore w:val="0"/>
        <w:kinsoku/>
        <w:wordWrap/>
        <w:overflowPunct/>
        <w:topLinePunct w:val="0"/>
        <w:bidi w:val="0"/>
        <w:spacing w:line="60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（4）警戒与疏散。事件现场需紧急疏散人员或者物资时，应在最短时间内划定警戒范围，组织引导人员、车辆和设备疏散。</w:t>
      </w:r>
    </w:p>
    <w:p>
      <w:pPr>
        <w:pStyle w:val="4"/>
        <w:keepNext w:val="0"/>
        <w:keepLines w:val="0"/>
        <w:pageBreakBefore w:val="0"/>
        <w:kinsoku/>
        <w:wordWrap/>
        <w:overflowPunct/>
        <w:topLinePunct w:val="0"/>
        <w:bidi w:val="0"/>
        <w:spacing w:line="60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5）做好现场保护。事件处置过程中及结束后，应保护好现场，为事件调查、分析提供直接证据。如因抢救伤员、防止事件扩大及疏导交通等原因需要移动现场物件的，应当做好标志，绘制现场简图并写出书面记录，见证人员签字，妥善保存现场重要痕迹、物证，必要时，应对事件现场和伤亡情况进行录像或者拍照。</w:t>
      </w:r>
    </w:p>
    <w:p>
      <w:pPr>
        <w:pStyle w:val="4"/>
        <w:keepNext w:val="0"/>
        <w:keepLines w:val="0"/>
        <w:pageBreakBefore w:val="0"/>
        <w:kinsoku/>
        <w:wordWrap/>
        <w:overflowPunct/>
        <w:topLinePunct w:val="0"/>
        <w:bidi w:val="0"/>
        <w:spacing w:line="600" w:lineRule="exact"/>
        <w:ind w:firstLine="640" w:firstLineChars="200"/>
        <w:textAlignment w:val="auto"/>
        <w:rPr>
          <w:rFonts w:hint="default" w:ascii="Times New Roman" w:hAnsi="Times New Roman" w:eastAsia="楷体_GB2312" w:cs="Times New Roman"/>
          <w:color w:val="auto"/>
          <w:sz w:val="32"/>
          <w:szCs w:val="32"/>
        </w:rPr>
      </w:pPr>
      <w:r>
        <w:rPr>
          <w:rFonts w:hint="default" w:ascii="Times New Roman" w:hAnsi="Times New Roman" w:eastAsia="仿宋_GB2312" w:cs="Times New Roman"/>
          <w:color w:val="auto"/>
          <w:sz w:val="32"/>
          <w:szCs w:val="32"/>
        </w:rPr>
        <w:t>（6）事故调查。事故处置结束后，市指挥部应及时组织开展调查工作，查明事件原因、人员伤亡及财产损失情况，查明事件的性质和责任，提出事件处理意见及防止类似事件再次发生所采取措施的建议，以及对事件责任者的处理建议，检查控制事件进一步发展的应急措施是否得当和落实。事件调查报告应当及时报送市政府。如上级政府及有关部门组成调查处理工作组，有关部门、单位应如实提供证据并配合调查。</w:t>
      </w:r>
    </w:p>
    <w:p>
      <w:pPr>
        <w:keepNext w:val="0"/>
        <w:keepLines w:val="0"/>
        <w:pageBreakBefore w:val="0"/>
        <w:kinsoku/>
        <w:wordWrap/>
        <w:overflowPunct/>
        <w:topLinePunct w:val="0"/>
        <w:bidi w:val="0"/>
        <w:spacing w:line="600" w:lineRule="exact"/>
        <w:ind w:firstLine="640" w:firstLineChars="200"/>
        <w:textAlignment w:val="auto"/>
        <w:rPr>
          <w:rFonts w:hint="default" w:ascii="Times New Roman" w:hAnsi="Times New Roman" w:eastAsia="楷体_GB2312" w:cs="Times New Roman"/>
          <w:color w:val="auto"/>
          <w:sz w:val="32"/>
          <w:szCs w:val="32"/>
        </w:rPr>
      </w:pPr>
      <w:bookmarkStart w:id="42" w:name="_Toc721004701_WPSOffice_Level1"/>
      <w:r>
        <w:rPr>
          <w:rFonts w:hint="default" w:ascii="Times New Roman" w:hAnsi="Times New Roman" w:eastAsia="楷体_GB2312" w:cs="Times New Roman"/>
          <w:color w:val="auto"/>
          <w:sz w:val="32"/>
          <w:szCs w:val="32"/>
        </w:rPr>
        <w:t>5.2社会救助</w:t>
      </w:r>
      <w:bookmarkEnd w:id="42"/>
    </w:p>
    <w:p>
      <w:pPr>
        <w:keepNext w:val="0"/>
        <w:keepLines w:val="0"/>
        <w:pageBreakBefore w:val="0"/>
        <w:kinsoku/>
        <w:wordWrap/>
        <w:overflowPunct/>
        <w:topLinePunct w:val="0"/>
        <w:bidi w:val="0"/>
        <w:spacing w:line="60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现场抢险结束后,事发地区政府应做好伤亡人员救治、慰问和善后处理工作,并尽快恢复受灾群众正常生活。对紧急调集、征用有关单位及个人的物资要及时给予补偿。</w:t>
      </w:r>
    </w:p>
    <w:p>
      <w:pPr>
        <w:keepNext w:val="0"/>
        <w:keepLines w:val="0"/>
        <w:pageBreakBefore w:val="0"/>
        <w:kinsoku/>
        <w:wordWrap/>
        <w:overflowPunct/>
        <w:topLinePunct w:val="0"/>
        <w:bidi w:val="0"/>
        <w:spacing w:line="600" w:lineRule="exact"/>
        <w:ind w:firstLine="640" w:firstLineChars="200"/>
        <w:textAlignment w:val="auto"/>
        <w:rPr>
          <w:rFonts w:hint="default" w:ascii="Times New Roman" w:hAnsi="Times New Roman" w:eastAsia="楷体_GB2312" w:cs="Times New Roman"/>
          <w:color w:val="auto"/>
          <w:sz w:val="32"/>
          <w:szCs w:val="32"/>
        </w:rPr>
      </w:pPr>
      <w:bookmarkStart w:id="43" w:name="_Toc494013564_WPSOffice_Level1"/>
      <w:r>
        <w:rPr>
          <w:rFonts w:hint="default" w:ascii="Times New Roman" w:hAnsi="Times New Roman" w:eastAsia="楷体_GB2312" w:cs="Times New Roman"/>
          <w:color w:val="auto"/>
          <w:sz w:val="32"/>
          <w:szCs w:val="32"/>
        </w:rPr>
        <w:t>5.3调查与评估</w:t>
      </w:r>
      <w:bookmarkEnd w:id="43"/>
    </w:p>
    <w:p>
      <w:pPr>
        <w:pStyle w:val="8"/>
        <w:keepNext w:val="0"/>
        <w:keepLines w:val="0"/>
        <w:pageBreakBefore w:val="0"/>
        <w:shd w:val="clear" w:color="auto" w:fill="FFFFFF"/>
        <w:kinsoku/>
        <w:wordWrap/>
        <w:overflowPunct/>
        <w:topLinePunct w:val="0"/>
        <w:bidi w:val="0"/>
        <w:spacing w:before="0" w:beforeAutospacing="0" w:after="0" w:afterAutospacing="0" w:line="600" w:lineRule="exact"/>
        <w:ind w:firstLine="640" w:firstLineChars="200"/>
        <w:jc w:val="both"/>
        <w:textAlignment w:val="auto"/>
        <w:rPr>
          <w:rFonts w:hint="default" w:ascii="Times New Roman" w:hAnsi="Times New Roman" w:eastAsia="仿宋_GB2312" w:cs="Times New Roman"/>
          <w:color w:val="auto"/>
          <w:kern w:val="2"/>
          <w:sz w:val="32"/>
          <w:szCs w:val="32"/>
        </w:rPr>
      </w:pPr>
      <w:r>
        <w:rPr>
          <w:rFonts w:hint="default" w:ascii="Times New Roman" w:hAnsi="Times New Roman" w:eastAsia="仿宋_GB2312" w:cs="Times New Roman"/>
          <w:color w:val="auto"/>
          <w:kern w:val="2"/>
          <w:sz w:val="32"/>
          <w:szCs w:val="32"/>
        </w:rPr>
        <w:t>市应急管理局</w:t>
      </w:r>
      <w:r>
        <w:rPr>
          <w:rFonts w:hint="eastAsia" w:ascii="Times New Roman" w:hAnsi="Times New Roman" w:eastAsia="仿宋_GB2312" w:cs="Times New Roman"/>
          <w:color w:val="auto"/>
          <w:kern w:val="2"/>
          <w:sz w:val="32"/>
          <w:szCs w:val="32"/>
          <w:lang w:eastAsia="zh-CN"/>
        </w:rPr>
        <w:t>在</w:t>
      </w:r>
      <w:r>
        <w:rPr>
          <w:rFonts w:hint="default" w:ascii="Times New Roman" w:hAnsi="Times New Roman" w:eastAsia="仿宋_GB2312" w:cs="Times New Roman"/>
          <w:color w:val="auto"/>
          <w:kern w:val="2"/>
          <w:sz w:val="32"/>
          <w:szCs w:val="32"/>
        </w:rPr>
        <w:t>事故发生后，应依法启动事故调查工作，按照事故等级提请属地政府成立事故调查组，对城镇供热突发事件的起因、性质、影响、人员伤亡、财产损失等情况进行调查，对负有责任的单位和相关责任人提出处理意见。事故调查组应自事故发生之日60日内负责事故调查的人民政府提交事故调查报告；特殊情况下，经负责事故调查的人民政府批准，提交事故调查报告的期限可以适当延长，但延长的期限最长不超过60日。</w:t>
      </w:r>
    </w:p>
    <w:p>
      <w:pPr>
        <w:keepNext w:val="0"/>
        <w:keepLines w:val="0"/>
        <w:pageBreakBefore w:val="0"/>
        <w:kinsoku/>
        <w:wordWrap/>
        <w:overflowPunct/>
        <w:topLinePunct w:val="0"/>
        <w:bidi w:val="0"/>
        <w:spacing w:line="600" w:lineRule="exact"/>
        <w:ind w:firstLine="640" w:firstLineChars="200"/>
        <w:textAlignment w:val="auto"/>
        <w:rPr>
          <w:rFonts w:hint="default" w:ascii="Times New Roman" w:hAnsi="Times New Roman" w:eastAsia="楷体_GB2312" w:cs="Times New Roman"/>
          <w:color w:val="auto"/>
          <w:sz w:val="32"/>
          <w:szCs w:val="32"/>
        </w:rPr>
      </w:pPr>
      <w:bookmarkStart w:id="44" w:name="_Toc2108549551_WPSOffice_Level1"/>
      <w:r>
        <w:rPr>
          <w:rFonts w:hint="default" w:ascii="Times New Roman" w:hAnsi="Times New Roman" w:eastAsia="楷体_GB2312" w:cs="Times New Roman"/>
          <w:color w:val="auto"/>
          <w:sz w:val="32"/>
          <w:szCs w:val="32"/>
        </w:rPr>
        <w:t>5.4恢复重建</w:t>
      </w:r>
      <w:bookmarkEnd w:id="44"/>
    </w:p>
    <w:p>
      <w:pPr>
        <w:keepNext w:val="0"/>
        <w:keepLines w:val="0"/>
        <w:pageBreakBefore w:val="0"/>
        <w:kinsoku/>
        <w:wordWrap/>
        <w:overflowPunct/>
        <w:topLinePunct w:val="0"/>
        <w:bidi w:val="0"/>
        <w:spacing w:line="60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供热企业负责及时清理现场,积极实施供热设施抢修重建工作,尽快恢复正常供热供应;对受损的各类市政设施分别由相关产权部门负责修复或重建;受事件影响地区的恢复、重建工作由所在区县政府负责。</w:t>
      </w:r>
    </w:p>
    <w:p>
      <w:pPr>
        <w:keepNext w:val="0"/>
        <w:keepLines w:val="0"/>
        <w:pageBreakBefore w:val="0"/>
        <w:tabs>
          <w:tab w:val="left" w:pos="3180"/>
        </w:tabs>
        <w:kinsoku/>
        <w:wordWrap/>
        <w:overflowPunct/>
        <w:topLinePunct w:val="0"/>
        <w:bidi w:val="0"/>
        <w:spacing w:line="600" w:lineRule="exact"/>
        <w:ind w:firstLine="640" w:firstLineChars="200"/>
        <w:textAlignment w:val="auto"/>
        <w:outlineLvl w:val="0"/>
        <w:rPr>
          <w:rFonts w:hint="default" w:ascii="Times New Roman" w:hAnsi="Times New Roman" w:eastAsia="楷体_GB2312" w:cs="Times New Roman"/>
          <w:color w:val="auto"/>
          <w:sz w:val="32"/>
          <w:szCs w:val="32"/>
        </w:rPr>
      </w:pPr>
      <w:bookmarkStart w:id="45" w:name="_Toc138728277"/>
      <w:bookmarkStart w:id="46" w:name="_Toc925648350"/>
      <w:r>
        <w:rPr>
          <w:rFonts w:hint="default" w:ascii="Times New Roman" w:hAnsi="Times New Roman" w:eastAsia="黑体" w:cs="Times New Roman"/>
          <w:color w:val="auto"/>
          <w:sz w:val="32"/>
          <w:szCs w:val="32"/>
        </w:rPr>
        <w:t>6信息发布</w:t>
      </w:r>
      <w:bookmarkEnd w:id="45"/>
      <w:bookmarkEnd w:id="46"/>
    </w:p>
    <w:p>
      <w:pPr>
        <w:pStyle w:val="4"/>
        <w:keepNext w:val="0"/>
        <w:keepLines w:val="0"/>
        <w:pageBreakBefore w:val="0"/>
        <w:kinsoku/>
        <w:wordWrap/>
        <w:overflowPunct/>
        <w:topLinePunct w:val="0"/>
        <w:bidi w:val="0"/>
        <w:spacing w:line="60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kern w:val="2"/>
          <w:sz w:val="32"/>
          <w:szCs w:val="32"/>
          <w:lang w:val="en-US" w:eastAsia="zh-CN" w:bidi="ar-SA"/>
        </w:rPr>
        <w:t>供热安全事故的信息发布应当按照《威海市突发事件总体应急预案》有关规定，向社会及时、准确、客观地发布供热安全事故处理情况及结果。任何单位和个人不得编造、传播有关突发事件事态发展或者应急处置工作的虚假信息。</w:t>
      </w:r>
    </w:p>
    <w:p>
      <w:pPr>
        <w:keepNext w:val="0"/>
        <w:keepLines w:val="0"/>
        <w:pageBreakBefore w:val="0"/>
        <w:kinsoku/>
        <w:wordWrap/>
        <w:overflowPunct/>
        <w:topLinePunct w:val="0"/>
        <w:bidi w:val="0"/>
        <w:spacing w:line="600" w:lineRule="exact"/>
        <w:ind w:firstLine="640" w:firstLineChars="200"/>
        <w:textAlignment w:val="auto"/>
        <w:outlineLvl w:val="0"/>
        <w:rPr>
          <w:rFonts w:hint="default" w:ascii="Times New Roman" w:hAnsi="Times New Roman" w:eastAsia="黑体" w:cs="Times New Roman"/>
          <w:color w:val="auto"/>
          <w:sz w:val="32"/>
          <w:szCs w:val="32"/>
        </w:rPr>
      </w:pPr>
      <w:bookmarkStart w:id="47" w:name="_Toc991908392"/>
      <w:bookmarkStart w:id="48" w:name="_Toc611923254"/>
      <w:r>
        <w:rPr>
          <w:rFonts w:hint="default" w:ascii="Times New Roman" w:hAnsi="Times New Roman" w:eastAsia="黑体" w:cs="Times New Roman"/>
          <w:color w:val="auto"/>
          <w:sz w:val="32"/>
          <w:szCs w:val="32"/>
        </w:rPr>
        <w:t>7应急保障</w:t>
      </w:r>
      <w:bookmarkEnd w:id="47"/>
      <w:bookmarkEnd w:id="48"/>
    </w:p>
    <w:p>
      <w:pPr>
        <w:keepNext w:val="0"/>
        <w:keepLines w:val="0"/>
        <w:pageBreakBefore w:val="0"/>
        <w:tabs>
          <w:tab w:val="left" w:pos="3180"/>
        </w:tabs>
        <w:kinsoku/>
        <w:wordWrap/>
        <w:overflowPunct/>
        <w:topLinePunct w:val="0"/>
        <w:bidi w:val="0"/>
        <w:spacing w:line="600" w:lineRule="exact"/>
        <w:ind w:firstLine="640" w:firstLineChars="200"/>
        <w:textAlignment w:val="auto"/>
        <w:rPr>
          <w:rFonts w:hint="default" w:ascii="Times New Roman" w:hAnsi="Times New Roman" w:eastAsia="楷体_GB2312" w:cs="Times New Roman"/>
          <w:color w:val="auto"/>
          <w:sz w:val="32"/>
          <w:szCs w:val="32"/>
        </w:rPr>
      </w:pPr>
      <w:bookmarkStart w:id="49" w:name="_Toc138728277_WPSOffice_Level1"/>
      <w:r>
        <w:rPr>
          <w:rFonts w:hint="default" w:ascii="Times New Roman" w:hAnsi="Times New Roman" w:eastAsia="楷体_GB2312" w:cs="Times New Roman"/>
          <w:color w:val="auto"/>
          <w:sz w:val="32"/>
          <w:szCs w:val="32"/>
        </w:rPr>
        <w:t>7.1人力保障</w:t>
      </w:r>
      <w:bookmarkEnd w:id="49"/>
    </w:p>
    <w:p>
      <w:pPr>
        <w:pStyle w:val="4"/>
        <w:keepNext w:val="0"/>
        <w:keepLines w:val="0"/>
        <w:pageBreakBefore w:val="0"/>
        <w:kinsoku/>
        <w:wordWrap/>
        <w:overflowPunct/>
        <w:topLinePunct w:val="0"/>
        <w:bidi w:val="0"/>
        <w:spacing w:line="60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由市住房和城乡建设局牵头，组织专家和供热企业技术人员提供技术力量保障，对应急处置工作提供技术咨询。供热企业应当根据实际，组建和完善应急救援保障队伍，救援保障队伍应由经验丰富的检修、运行、管理人员及技术工人等组成，并定期进行培训和演练，提高应急处置能力。</w:t>
      </w:r>
    </w:p>
    <w:p>
      <w:pPr>
        <w:keepNext w:val="0"/>
        <w:keepLines w:val="0"/>
        <w:pageBreakBefore w:val="0"/>
        <w:kinsoku/>
        <w:wordWrap/>
        <w:overflowPunct/>
        <w:topLinePunct w:val="0"/>
        <w:bidi w:val="0"/>
        <w:spacing w:line="60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市财政部门按照有关规定保障城镇供热突发事件应急处置工作经费。如发生特别重大、重大城镇供热突发事件,资金需求特别巨大,有关应急处置经费不能满足需求时,市财政部门按照一定程序给予应急经费支持。</w:t>
      </w:r>
    </w:p>
    <w:p>
      <w:pPr>
        <w:keepNext w:val="0"/>
        <w:keepLines w:val="0"/>
        <w:pageBreakBefore w:val="0"/>
        <w:kinsoku/>
        <w:wordWrap/>
        <w:overflowPunct/>
        <w:topLinePunct w:val="0"/>
        <w:bidi w:val="0"/>
        <w:spacing w:line="600" w:lineRule="exact"/>
        <w:ind w:firstLine="640" w:firstLineChars="200"/>
        <w:textAlignment w:val="auto"/>
        <w:rPr>
          <w:rFonts w:hint="default" w:ascii="Times New Roman" w:hAnsi="Times New Roman" w:eastAsia="楷体_GB2312" w:cs="Times New Roman"/>
          <w:color w:val="auto"/>
          <w:sz w:val="32"/>
          <w:szCs w:val="32"/>
        </w:rPr>
      </w:pPr>
      <w:bookmarkStart w:id="50" w:name="_Toc991908392_WPSOffice_Level1"/>
      <w:r>
        <w:rPr>
          <w:rFonts w:hint="default" w:ascii="Times New Roman" w:hAnsi="Times New Roman" w:eastAsia="楷体_GB2312" w:cs="Times New Roman"/>
          <w:color w:val="auto"/>
          <w:sz w:val="32"/>
          <w:szCs w:val="32"/>
        </w:rPr>
        <w:t>7.3物资保障</w:t>
      </w:r>
      <w:bookmarkEnd w:id="50"/>
    </w:p>
    <w:p>
      <w:pPr>
        <w:keepNext w:val="0"/>
        <w:keepLines w:val="0"/>
        <w:pageBreakBefore w:val="0"/>
        <w:tabs>
          <w:tab w:val="left" w:pos="3180"/>
        </w:tabs>
        <w:kinsoku/>
        <w:wordWrap/>
        <w:overflowPunct/>
        <w:topLinePunct w:val="0"/>
        <w:bidi w:val="0"/>
        <w:spacing w:line="60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各供热企业应当根据实际情况建立供热事故应急救援物资、设备储备制度，储备的常规抢险机械、设备、物资应能满足抢险需要。</w:t>
      </w:r>
    </w:p>
    <w:p>
      <w:pPr>
        <w:keepNext w:val="0"/>
        <w:keepLines w:val="0"/>
        <w:pageBreakBefore w:val="0"/>
        <w:tabs>
          <w:tab w:val="left" w:pos="3180"/>
        </w:tabs>
        <w:kinsoku/>
        <w:wordWrap/>
        <w:overflowPunct/>
        <w:topLinePunct w:val="0"/>
        <w:bidi w:val="0"/>
        <w:spacing w:line="600" w:lineRule="exact"/>
        <w:ind w:firstLine="640" w:firstLineChars="200"/>
        <w:textAlignment w:val="auto"/>
        <w:rPr>
          <w:rFonts w:hint="default" w:ascii="Times New Roman" w:hAnsi="Times New Roman" w:eastAsia="仿宋_GB2312" w:cs="Times New Roman"/>
          <w:color w:val="auto"/>
          <w:sz w:val="32"/>
          <w:szCs w:val="32"/>
        </w:rPr>
      </w:pPr>
      <w:bookmarkStart w:id="51" w:name="_Toc2019735332_WPSOffice_Level1"/>
      <w:r>
        <w:rPr>
          <w:rFonts w:hint="default" w:ascii="Times New Roman" w:hAnsi="Times New Roman" w:eastAsia="楷体_GB2312" w:cs="Times New Roman"/>
          <w:color w:val="auto"/>
          <w:sz w:val="32"/>
          <w:szCs w:val="32"/>
        </w:rPr>
        <w:t>7.4基本生活保障</w:t>
      </w:r>
      <w:bookmarkEnd w:id="51"/>
    </w:p>
    <w:p>
      <w:pPr>
        <w:pStyle w:val="4"/>
        <w:keepNext w:val="0"/>
        <w:keepLines w:val="0"/>
        <w:pageBreakBefore w:val="0"/>
        <w:kinsoku/>
        <w:wordWrap/>
        <w:overflowPunct/>
        <w:topLinePunct w:val="0"/>
        <w:bidi w:val="0"/>
        <w:spacing w:line="60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属地区市政府（管委）和事故发生企业要做好应对事故抢险的后勤保障工作，保障抢险人员的饮水和食品等供应。</w:t>
      </w:r>
    </w:p>
    <w:p>
      <w:pPr>
        <w:keepNext w:val="0"/>
        <w:keepLines w:val="0"/>
        <w:pageBreakBefore w:val="0"/>
        <w:kinsoku/>
        <w:wordWrap/>
        <w:overflowPunct/>
        <w:topLinePunct w:val="0"/>
        <w:bidi w:val="0"/>
        <w:spacing w:line="600" w:lineRule="exact"/>
        <w:ind w:firstLine="640" w:firstLineChars="200"/>
        <w:textAlignment w:val="auto"/>
        <w:rPr>
          <w:rFonts w:hint="default" w:ascii="Times New Roman" w:hAnsi="Times New Roman" w:eastAsia="楷体_GB2312" w:cs="Times New Roman"/>
          <w:color w:val="auto"/>
          <w:sz w:val="32"/>
          <w:szCs w:val="32"/>
        </w:rPr>
      </w:pPr>
      <w:bookmarkStart w:id="52" w:name="_Toc767333217_WPSOffice_Level1"/>
      <w:r>
        <w:rPr>
          <w:rFonts w:hint="default" w:ascii="Times New Roman" w:hAnsi="Times New Roman" w:eastAsia="楷体_GB2312" w:cs="Times New Roman"/>
          <w:color w:val="auto"/>
          <w:sz w:val="32"/>
          <w:szCs w:val="32"/>
        </w:rPr>
        <w:t>7.5医疗卫生保障</w:t>
      </w:r>
      <w:bookmarkEnd w:id="52"/>
    </w:p>
    <w:p>
      <w:pPr>
        <w:keepNext w:val="0"/>
        <w:keepLines w:val="0"/>
        <w:pageBreakBefore w:val="0"/>
        <w:kinsoku/>
        <w:wordWrap/>
        <w:overflowPunct/>
        <w:topLinePunct w:val="0"/>
        <w:bidi w:val="0"/>
        <w:spacing w:line="60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市卫生健康部门负责组织协调指导医疗机构开展紧急医学救护，最大限度减少人员伤亡。</w:t>
      </w:r>
    </w:p>
    <w:p>
      <w:pPr>
        <w:keepNext w:val="0"/>
        <w:keepLines w:val="0"/>
        <w:pageBreakBefore w:val="0"/>
        <w:kinsoku/>
        <w:wordWrap/>
        <w:overflowPunct/>
        <w:topLinePunct w:val="0"/>
        <w:bidi w:val="0"/>
        <w:spacing w:line="600" w:lineRule="exact"/>
        <w:ind w:firstLine="640" w:firstLineChars="200"/>
        <w:textAlignment w:val="auto"/>
        <w:rPr>
          <w:rFonts w:hint="default" w:ascii="Times New Roman" w:hAnsi="Times New Roman" w:eastAsia="楷体_GB2312" w:cs="Times New Roman"/>
          <w:color w:val="auto"/>
          <w:sz w:val="32"/>
          <w:szCs w:val="32"/>
        </w:rPr>
      </w:pPr>
      <w:bookmarkStart w:id="53" w:name="_Toc1466781155_WPSOffice_Level1"/>
      <w:r>
        <w:rPr>
          <w:rFonts w:hint="default" w:ascii="Times New Roman" w:hAnsi="Times New Roman" w:eastAsia="楷体_GB2312" w:cs="Times New Roman"/>
          <w:color w:val="auto"/>
          <w:sz w:val="32"/>
          <w:szCs w:val="32"/>
        </w:rPr>
        <w:t>7.6治安维护</w:t>
      </w:r>
      <w:bookmarkEnd w:id="53"/>
    </w:p>
    <w:p>
      <w:pPr>
        <w:keepNext w:val="0"/>
        <w:keepLines w:val="0"/>
        <w:pageBreakBefore w:val="0"/>
        <w:kinsoku/>
        <w:wordWrap/>
        <w:overflowPunct/>
        <w:topLinePunct w:val="0"/>
        <w:bidi w:val="0"/>
        <w:spacing w:line="60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（1）治安维护组组长根据市指挥部命令，立即通知各成员单位赶赴事故现场开展社会治安与交通保障工作。</w:t>
      </w:r>
    </w:p>
    <w:p>
      <w:pPr>
        <w:keepNext w:val="0"/>
        <w:keepLines w:val="0"/>
        <w:pageBreakBefore w:val="0"/>
        <w:kinsoku/>
        <w:wordWrap/>
        <w:overflowPunct/>
        <w:topLinePunct w:val="0"/>
        <w:bidi w:val="0"/>
        <w:spacing w:line="60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（2）到达现场后，迅速向市现场指挥部报到，接受指挥调度。</w:t>
      </w:r>
    </w:p>
    <w:p>
      <w:pPr>
        <w:keepNext w:val="0"/>
        <w:keepLines w:val="0"/>
        <w:pageBreakBefore w:val="0"/>
        <w:kinsoku/>
        <w:wordWrap/>
        <w:overflowPunct/>
        <w:topLinePunct w:val="0"/>
        <w:bidi w:val="0"/>
        <w:spacing w:line="600" w:lineRule="exact"/>
        <w:ind w:firstLine="640" w:firstLineChars="200"/>
        <w:textAlignment w:val="auto"/>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（3）确定警戒范围，实施现场警戒，保护事故现场。</w:t>
      </w:r>
    </w:p>
    <w:p>
      <w:pPr>
        <w:keepNext w:val="0"/>
        <w:keepLines w:val="0"/>
        <w:pageBreakBefore w:val="0"/>
        <w:kinsoku/>
        <w:wordWrap/>
        <w:overflowPunct/>
        <w:topLinePunct w:val="0"/>
        <w:bidi w:val="0"/>
        <w:spacing w:line="600" w:lineRule="exact"/>
        <w:ind w:firstLine="640" w:firstLineChars="200"/>
        <w:textAlignment w:val="auto"/>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（4）加强交通管制，确保应急运输畅通。</w:t>
      </w:r>
    </w:p>
    <w:p>
      <w:pPr>
        <w:keepNext w:val="0"/>
        <w:keepLines w:val="0"/>
        <w:pageBreakBefore w:val="0"/>
        <w:kinsoku/>
        <w:wordWrap/>
        <w:overflowPunct/>
        <w:topLinePunct w:val="0"/>
        <w:bidi w:val="0"/>
        <w:spacing w:line="60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kern w:val="0"/>
          <w:sz w:val="32"/>
          <w:szCs w:val="32"/>
        </w:rPr>
        <w:t>（5）维护治安秩序，对于出入警戒范围的人员、车辆进行严格控制并做好记录。</w:t>
      </w:r>
    </w:p>
    <w:p>
      <w:pPr>
        <w:keepNext w:val="0"/>
        <w:keepLines w:val="0"/>
        <w:pageBreakBefore w:val="0"/>
        <w:kinsoku/>
        <w:wordWrap/>
        <w:overflowPunct/>
        <w:topLinePunct w:val="0"/>
        <w:bidi w:val="0"/>
        <w:spacing w:line="60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（6）应急期结束后，及时向市指挥部上报工作总结。</w:t>
      </w:r>
    </w:p>
    <w:p>
      <w:pPr>
        <w:keepNext w:val="0"/>
        <w:keepLines w:val="0"/>
        <w:pageBreakBefore w:val="0"/>
        <w:kinsoku/>
        <w:wordWrap/>
        <w:overflowPunct/>
        <w:topLinePunct w:val="0"/>
        <w:bidi w:val="0"/>
        <w:spacing w:line="600" w:lineRule="exact"/>
        <w:ind w:firstLine="640" w:firstLineChars="200"/>
        <w:textAlignment w:val="auto"/>
        <w:rPr>
          <w:rFonts w:hint="default" w:ascii="Times New Roman" w:hAnsi="Times New Roman" w:eastAsia="楷体_GB2312" w:cs="Times New Roman"/>
          <w:color w:val="auto"/>
          <w:sz w:val="32"/>
          <w:szCs w:val="32"/>
        </w:rPr>
      </w:pPr>
      <w:bookmarkStart w:id="54" w:name="_Toc228148462_WPSOffice_Level1"/>
      <w:r>
        <w:rPr>
          <w:rFonts w:hint="default" w:ascii="Times New Roman" w:hAnsi="Times New Roman" w:eastAsia="楷体_GB2312" w:cs="Times New Roman"/>
          <w:color w:val="auto"/>
          <w:sz w:val="32"/>
          <w:szCs w:val="32"/>
        </w:rPr>
        <w:t>7.7科技支撑</w:t>
      </w:r>
      <w:bookmarkEnd w:id="54"/>
    </w:p>
    <w:p>
      <w:pPr>
        <w:keepNext w:val="0"/>
        <w:keepLines w:val="0"/>
        <w:pageBreakBefore w:val="0"/>
        <w:kinsoku/>
        <w:wordWrap/>
        <w:overflowPunct/>
        <w:topLinePunct w:val="0"/>
        <w:bidi w:val="0"/>
        <w:spacing w:line="60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根据城镇供热突发事件处置工作需要,市应急指挥部组织相关行业专家成立专家组,为应急抢险提供决策和咨询服务,协助制定抢险应急方案,为现场处置提供技术支持并参与事故调查。组织相关科研单位和供热企业,研发先进的供热设施抢修技术,不断提高应急处置工作效能。</w:t>
      </w:r>
    </w:p>
    <w:p>
      <w:pPr>
        <w:keepNext w:val="0"/>
        <w:keepLines w:val="0"/>
        <w:pageBreakBefore w:val="0"/>
        <w:kinsoku/>
        <w:wordWrap/>
        <w:overflowPunct/>
        <w:topLinePunct w:val="0"/>
        <w:bidi w:val="0"/>
        <w:spacing w:line="600" w:lineRule="exact"/>
        <w:ind w:firstLine="672" w:firstLineChars="200"/>
        <w:textAlignment w:val="auto"/>
        <w:outlineLvl w:val="0"/>
        <w:rPr>
          <w:rFonts w:hint="default" w:ascii="Times New Roman" w:hAnsi="Times New Roman" w:eastAsia="仿宋_GB2312" w:cs="Times New Roman"/>
          <w:color w:val="auto"/>
          <w:sz w:val="32"/>
          <w:szCs w:val="32"/>
        </w:rPr>
      </w:pPr>
      <w:bookmarkStart w:id="55" w:name="_Toc2074746524"/>
      <w:bookmarkStart w:id="56" w:name="_Toc2019735332"/>
      <w:r>
        <w:rPr>
          <w:rFonts w:hint="default" w:ascii="Times New Roman" w:hAnsi="Times New Roman" w:eastAsia="黑体" w:cs="Times New Roman"/>
          <w:color w:val="auto"/>
          <w:spacing w:val="8"/>
          <w:kern w:val="0"/>
          <w:sz w:val="32"/>
          <w:szCs w:val="32"/>
        </w:rPr>
        <w:t>8监督管理</w:t>
      </w:r>
      <w:bookmarkEnd w:id="55"/>
      <w:bookmarkEnd w:id="56"/>
    </w:p>
    <w:p>
      <w:pPr>
        <w:pStyle w:val="4"/>
        <w:keepNext w:val="0"/>
        <w:keepLines w:val="0"/>
        <w:pageBreakBefore w:val="0"/>
        <w:kinsoku/>
        <w:wordWrap/>
        <w:overflowPunct/>
        <w:topLinePunct w:val="0"/>
        <w:bidi w:val="0"/>
        <w:spacing w:line="600" w:lineRule="exact"/>
        <w:ind w:firstLine="640" w:firstLineChars="200"/>
        <w:textAlignment w:val="auto"/>
        <w:rPr>
          <w:rFonts w:hint="default" w:ascii="Times New Roman" w:hAnsi="Times New Roman" w:eastAsia="仿宋_GB2312" w:cs="Times New Roman"/>
          <w:color w:val="auto"/>
          <w:sz w:val="32"/>
          <w:szCs w:val="32"/>
        </w:rPr>
      </w:pPr>
      <w:bookmarkStart w:id="57" w:name="_Toc1850127320_WPSOffice_Level1"/>
      <w:r>
        <w:rPr>
          <w:rFonts w:hint="default" w:ascii="Times New Roman" w:hAnsi="Times New Roman" w:eastAsia="楷体_GB2312" w:cs="Times New Roman"/>
          <w:color w:val="auto"/>
          <w:sz w:val="32"/>
          <w:szCs w:val="32"/>
        </w:rPr>
        <w:t>8.1预案演练</w:t>
      </w:r>
      <w:bookmarkEnd w:id="57"/>
    </w:p>
    <w:p>
      <w:pPr>
        <w:pStyle w:val="4"/>
        <w:keepNext w:val="0"/>
        <w:keepLines w:val="0"/>
        <w:pageBreakBefore w:val="0"/>
        <w:kinsoku/>
        <w:wordWrap/>
        <w:overflowPunct/>
        <w:topLinePunct w:val="0"/>
        <w:bidi w:val="0"/>
        <w:spacing w:line="60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定期组织应急演练，并对应急预案进行评估。原则上每年演练</w:t>
      </w:r>
      <w:r>
        <w:rPr>
          <w:rFonts w:hint="default" w:ascii="Times New Roman" w:hAnsi="Times New Roman" w:eastAsia="仿宋_GB2312" w:cs="Times New Roman"/>
          <w:color w:val="auto"/>
          <w:sz w:val="32"/>
          <w:szCs w:val="32"/>
          <w:lang w:val="en-US" w:eastAsia="zh-CN"/>
        </w:rPr>
        <w:t>不少于</w:t>
      </w:r>
      <w:r>
        <w:rPr>
          <w:rFonts w:hint="default" w:ascii="Times New Roman" w:hAnsi="Times New Roman" w:eastAsia="仿宋_GB2312" w:cs="Times New Roman"/>
          <w:color w:val="auto"/>
          <w:sz w:val="32"/>
          <w:szCs w:val="32"/>
        </w:rPr>
        <w:t>1次。</w:t>
      </w:r>
    </w:p>
    <w:p>
      <w:pPr>
        <w:pStyle w:val="4"/>
        <w:keepNext w:val="0"/>
        <w:keepLines w:val="0"/>
        <w:pageBreakBefore w:val="0"/>
        <w:kinsoku/>
        <w:wordWrap/>
        <w:overflowPunct/>
        <w:topLinePunct w:val="0"/>
        <w:bidi w:val="0"/>
        <w:spacing w:line="600" w:lineRule="exact"/>
        <w:ind w:firstLine="640" w:firstLineChars="200"/>
        <w:textAlignment w:val="auto"/>
        <w:rPr>
          <w:rFonts w:hint="default" w:ascii="Times New Roman" w:hAnsi="Times New Roman" w:eastAsia="楷体_GB2312" w:cs="Times New Roman"/>
          <w:color w:val="auto"/>
          <w:sz w:val="32"/>
          <w:szCs w:val="32"/>
        </w:rPr>
      </w:pPr>
      <w:bookmarkStart w:id="58" w:name="_Toc1383608667_WPSOffice_Level1"/>
      <w:r>
        <w:rPr>
          <w:rFonts w:hint="default" w:ascii="Times New Roman" w:hAnsi="Times New Roman" w:eastAsia="楷体_GB2312" w:cs="Times New Roman"/>
          <w:color w:val="auto"/>
          <w:sz w:val="32"/>
          <w:szCs w:val="32"/>
        </w:rPr>
        <w:t>8.2宣教培训</w:t>
      </w:r>
      <w:bookmarkEnd w:id="58"/>
    </w:p>
    <w:p>
      <w:pPr>
        <w:pStyle w:val="4"/>
        <w:keepNext w:val="0"/>
        <w:keepLines w:val="0"/>
        <w:pageBreakBefore w:val="0"/>
        <w:kinsoku/>
        <w:wordWrap/>
        <w:overflowPunct/>
        <w:topLinePunct w:val="0"/>
        <w:bidi w:val="0"/>
        <w:spacing w:line="60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（1）利用广播、电视、报刊、互联网等多种媒介，向社会各界广泛宣传应急基础知识，增强防范意识。</w:t>
      </w:r>
    </w:p>
    <w:p>
      <w:pPr>
        <w:pStyle w:val="4"/>
        <w:keepNext w:val="0"/>
        <w:keepLines w:val="0"/>
        <w:pageBreakBefore w:val="0"/>
        <w:kinsoku/>
        <w:wordWrap/>
        <w:overflowPunct/>
        <w:topLinePunct w:val="0"/>
        <w:bidi w:val="0"/>
        <w:spacing w:line="60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（2）定期组织对应急管理人员、专业技术人员、救援人员进行专业技能培训，提高应急处置能力。</w:t>
      </w:r>
    </w:p>
    <w:p>
      <w:pPr>
        <w:pStyle w:val="4"/>
        <w:keepNext w:val="0"/>
        <w:keepLines w:val="0"/>
        <w:pageBreakBefore w:val="0"/>
        <w:kinsoku/>
        <w:wordWrap/>
        <w:overflowPunct/>
        <w:topLinePunct w:val="0"/>
        <w:bidi w:val="0"/>
        <w:spacing w:line="600" w:lineRule="exact"/>
        <w:ind w:firstLine="640" w:firstLineChars="200"/>
        <w:textAlignment w:val="auto"/>
        <w:rPr>
          <w:rFonts w:hint="default" w:ascii="Times New Roman" w:hAnsi="Times New Roman" w:eastAsia="仿宋_GB2312" w:cs="Times New Roman"/>
          <w:color w:val="auto"/>
          <w:sz w:val="32"/>
          <w:szCs w:val="32"/>
        </w:rPr>
      </w:pPr>
      <w:bookmarkStart w:id="59" w:name="_Toc345872862_WPSOffice_Level1"/>
      <w:r>
        <w:rPr>
          <w:rFonts w:hint="default" w:ascii="Times New Roman" w:hAnsi="Times New Roman" w:eastAsia="楷体_GB2312" w:cs="Times New Roman"/>
          <w:color w:val="auto"/>
          <w:sz w:val="32"/>
          <w:szCs w:val="32"/>
        </w:rPr>
        <w:t>8.3考核奖惩</w:t>
      </w:r>
      <w:bookmarkEnd w:id="59"/>
    </w:p>
    <w:p>
      <w:pPr>
        <w:pStyle w:val="4"/>
        <w:keepNext w:val="0"/>
        <w:keepLines w:val="0"/>
        <w:pageBreakBefore w:val="0"/>
        <w:kinsoku/>
        <w:wordWrap/>
        <w:overflowPunct/>
        <w:topLinePunct w:val="0"/>
        <w:bidi w:val="0"/>
        <w:spacing w:line="60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（1）对在应急处置工作中表现突出的单位和个人，按有关规定给予表彰和奖励。</w:t>
      </w:r>
    </w:p>
    <w:p>
      <w:pPr>
        <w:pStyle w:val="4"/>
        <w:keepNext w:val="0"/>
        <w:keepLines w:val="0"/>
        <w:pageBreakBefore w:val="0"/>
        <w:kinsoku/>
        <w:wordWrap/>
        <w:overflowPunct/>
        <w:topLinePunct w:val="0"/>
        <w:bidi w:val="0"/>
        <w:spacing w:line="60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（2）建立健全责任追究制度，对在应急处置工作中不履行职责、玩忽职守，造成严重后果的，追究有关责任人的责任。</w:t>
      </w:r>
    </w:p>
    <w:p>
      <w:pPr>
        <w:keepNext w:val="0"/>
        <w:keepLines w:val="0"/>
        <w:pageBreakBefore w:val="0"/>
        <w:kinsoku/>
        <w:wordWrap/>
        <w:overflowPunct/>
        <w:topLinePunct w:val="0"/>
        <w:bidi w:val="0"/>
        <w:spacing w:line="600" w:lineRule="exact"/>
        <w:ind w:firstLine="672" w:firstLineChars="200"/>
        <w:textAlignment w:val="auto"/>
        <w:outlineLvl w:val="0"/>
        <w:rPr>
          <w:rFonts w:hint="default" w:ascii="Times New Roman" w:hAnsi="Times New Roman" w:eastAsia="黑体" w:cs="Times New Roman"/>
          <w:color w:val="auto"/>
          <w:spacing w:val="8"/>
          <w:kern w:val="0"/>
          <w:sz w:val="32"/>
          <w:szCs w:val="32"/>
        </w:rPr>
      </w:pPr>
      <w:bookmarkStart w:id="60" w:name="_Toc767333217"/>
      <w:bookmarkStart w:id="61" w:name="_Toc940703639"/>
      <w:r>
        <w:rPr>
          <w:rFonts w:hint="default" w:ascii="Times New Roman" w:hAnsi="Times New Roman" w:eastAsia="黑体" w:cs="Times New Roman"/>
          <w:color w:val="auto"/>
          <w:spacing w:val="8"/>
          <w:kern w:val="0"/>
          <w:sz w:val="32"/>
          <w:szCs w:val="32"/>
        </w:rPr>
        <w:t>9附则</w:t>
      </w:r>
      <w:bookmarkEnd w:id="60"/>
      <w:bookmarkEnd w:id="61"/>
    </w:p>
    <w:p>
      <w:pPr>
        <w:pStyle w:val="4"/>
        <w:keepNext w:val="0"/>
        <w:keepLines w:val="0"/>
        <w:pageBreakBefore w:val="0"/>
        <w:kinsoku/>
        <w:wordWrap/>
        <w:overflowPunct/>
        <w:topLinePunct w:val="0"/>
        <w:bidi w:val="0"/>
        <w:spacing w:line="600" w:lineRule="exact"/>
        <w:ind w:firstLine="640" w:firstLineChars="200"/>
        <w:textAlignment w:val="auto"/>
        <w:rPr>
          <w:rFonts w:hint="default" w:ascii="Times New Roman" w:hAnsi="Times New Roman" w:eastAsia="仿宋_GB2312" w:cs="Times New Roman"/>
          <w:color w:val="auto"/>
          <w:sz w:val="32"/>
          <w:szCs w:val="32"/>
        </w:rPr>
      </w:pPr>
      <w:bookmarkStart w:id="62" w:name="_Toc1486762872_WPSOffice_Level1"/>
      <w:r>
        <w:rPr>
          <w:rFonts w:hint="default" w:ascii="Times New Roman" w:hAnsi="Times New Roman" w:eastAsia="楷体_GB2312" w:cs="Times New Roman"/>
          <w:color w:val="auto"/>
          <w:sz w:val="32"/>
          <w:szCs w:val="32"/>
        </w:rPr>
        <w:t>9.1预案修订</w:t>
      </w:r>
      <w:bookmarkEnd w:id="62"/>
    </w:p>
    <w:p>
      <w:pPr>
        <w:pStyle w:val="4"/>
        <w:keepNext w:val="0"/>
        <w:keepLines w:val="0"/>
        <w:pageBreakBefore w:val="0"/>
        <w:kinsoku/>
        <w:wordWrap/>
        <w:overflowPunct/>
        <w:topLinePunct w:val="0"/>
        <w:bidi w:val="0"/>
        <w:spacing w:line="60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根据有关规定，结合我市实际，适时进行修订。</w:t>
      </w:r>
    </w:p>
    <w:p>
      <w:pPr>
        <w:pStyle w:val="4"/>
        <w:keepNext w:val="0"/>
        <w:keepLines w:val="0"/>
        <w:pageBreakBefore w:val="0"/>
        <w:kinsoku/>
        <w:wordWrap/>
        <w:overflowPunct/>
        <w:topLinePunct w:val="0"/>
        <w:bidi w:val="0"/>
        <w:spacing w:line="600" w:lineRule="exact"/>
        <w:ind w:firstLine="640" w:firstLineChars="200"/>
        <w:textAlignment w:val="auto"/>
        <w:rPr>
          <w:rFonts w:hint="default" w:ascii="Times New Roman" w:hAnsi="Times New Roman" w:eastAsia="仿宋_GB2312" w:cs="Times New Roman"/>
          <w:color w:val="auto"/>
          <w:sz w:val="32"/>
          <w:szCs w:val="32"/>
        </w:rPr>
      </w:pPr>
      <w:bookmarkStart w:id="63" w:name="_Toc822913090_WPSOffice_Level1"/>
      <w:r>
        <w:rPr>
          <w:rFonts w:hint="default" w:ascii="Times New Roman" w:hAnsi="Times New Roman" w:eastAsia="楷体_GB2312" w:cs="Times New Roman"/>
          <w:color w:val="auto"/>
          <w:sz w:val="32"/>
          <w:szCs w:val="32"/>
        </w:rPr>
        <w:t>9.2预案解释</w:t>
      </w:r>
      <w:bookmarkEnd w:id="63"/>
    </w:p>
    <w:p>
      <w:pPr>
        <w:pStyle w:val="4"/>
        <w:keepNext w:val="0"/>
        <w:keepLines w:val="0"/>
        <w:pageBreakBefore w:val="0"/>
        <w:kinsoku/>
        <w:wordWrap/>
        <w:overflowPunct/>
        <w:topLinePunct w:val="0"/>
        <w:bidi w:val="0"/>
        <w:spacing w:line="60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本预案由市住房和城乡建设局负责解释。</w:t>
      </w:r>
    </w:p>
    <w:p>
      <w:pPr>
        <w:pStyle w:val="4"/>
        <w:keepNext w:val="0"/>
        <w:keepLines w:val="0"/>
        <w:pageBreakBefore w:val="0"/>
        <w:kinsoku/>
        <w:wordWrap/>
        <w:overflowPunct/>
        <w:topLinePunct w:val="0"/>
        <w:bidi w:val="0"/>
        <w:spacing w:line="600" w:lineRule="exact"/>
        <w:ind w:firstLine="640" w:firstLineChars="200"/>
        <w:textAlignment w:val="auto"/>
        <w:rPr>
          <w:rFonts w:hint="default" w:ascii="Times New Roman" w:hAnsi="Times New Roman" w:eastAsia="楷体_GB2312" w:cs="Times New Roman"/>
          <w:color w:val="auto"/>
          <w:sz w:val="32"/>
          <w:szCs w:val="32"/>
        </w:rPr>
      </w:pPr>
      <w:bookmarkStart w:id="64" w:name="_Toc326916327_WPSOffice_Level1"/>
      <w:r>
        <w:rPr>
          <w:rFonts w:hint="default" w:ascii="Times New Roman" w:hAnsi="Times New Roman" w:eastAsia="楷体_GB2312" w:cs="Times New Roman"/>
          <w:color w:val="auto"/>
          <w:sz w:val="32"/>
          <w:szCs w:val="32"/>
        </w:rPr>
        <w:t>9.3发布实施</w:t>
      </w:r>
      <w:bookmarkEnd w:id="64"/>
    </w:p>
    <w:p>
      <w:pPr>
        <w:pStyle w:val="4"/>
        <w:keepNext w:val="0"/>
        <w:keepLines w:val="0"/>
        <w:pageBreakBefore w:val="0"/>
        <w:kinsoku/>
        <w:wordWrap/>
        <w:overflowPunct/>
        <w:topLinePunct w:val="0"/>
        <w:bidi w:val="0"/>
        <w:spacing w:line="60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本预案自发布之日起实施，原预案自新预案实施之日废止。</w:t>
      </w:r>
    </w:p>
    <w:p>
      <w:pPr>
        <w:keepNext w:val="0"/>
        <w:keepLines w:val="0"/>
        <w:pageBreakBefore w:val="0"/>
        <w:kinsoku/>
        <w:wordWrap/>
        <w:overflowPunct/>
        <w:topLinePunct w:val="0"/>
        <w:bidi w:val="0"/>
        <w:spacing w:line="600" w:lineRule="exact"/>
        <w:ind w:firstLine="560"/>
        <w:textAlignment w:val="auto"/>
        <w:rPr>
          <w:rFonts w:hint="default" w:ascii="Times New Roman" w:hAnsi="Times New Roman" w:cs="Times New Roman"/>
          <w:sz w:val="32"/>
          <w:szCs w:val="32"/>
        </w:rPr>
      </w:pPr>
    </w:p>
    <w:p>
      <w:pPr>
        <w:keepNext w:val="0"/>
        <w:keepLines w:val="0"/>
        <w:pageBreakBefore w:val="0"/>
        <w:kinsoku/>
        <w:wordWrap/>
        <w:overflowPunct/>
        <w:topLinePunct w:val="0"/>
        <w:bidi w:val="0"/>
        <w:spacing w:line="600" w:lineRule="exact"/>
        <w:textAlignment w:val="auto"/>
        <w:rPr>
          <w:rFonts w:hint="default" w:ascii="Times New Roman" w:hAnsi="Times New Roman" w:eastAsia="楷体_GB2312" w:cs="Times New Roman"/>
          <w:sz w:val="32"/>
          <w:szCs w:val="32"/>
        </w:rPr>
      </w:pPr>
    </w:p>
    <w:p>
      <w:pPr>
        <w:keepNext w:val="0"/>
        <w:keepLines w:val="0"/>
        <w:pageBreakBefore w:val="0"/>
        <w:kinsoku/>
        <w:wordWrap/>
        <w:overflowPunct/>
        <w:topLinePunct w:val="0"/>
        <w:bidi w:val="0"/>
        <w:spacing w:line="600" w:lineRule="exact"/>
        <w:textAlignment w:val="auto"/>
        <w:rPr>
          <w:rFonts w:hint="default" w:ascii="Times New Roman" w:hAnsi="Times New Roman" w:eastAsia="楷体_GB2312" w:cs="Times New Roman"/>
          <w:sz w:val="32"/>
          <w:szCs w:val="32"/>
        </w:rPr>
      </w:pPr>
    </w:p>
    <w:p>
      <w:pPr>
        <w:keepNext w:val="0"/>
        <w:keepLines w:val="0"/>
        <w:pageBreakBefore w:val="0"/>
        <w:kinsoku/>
        <w:wordWrap/>
        <w:overflowPunct/>
        <w:topLinePunct w:val="0"/>
        <w:bidi w:val="0"/>
        <w:spacing w:line="600" w:lineRule="exact"/>
        <w:textAlignment w:val="auto"/>
        <w:rPr>
          <w:rFonts w:hint="default" w:ascii="Times New Roman" w:hAnsi="Times New Roman" w:eastAsia="楷体_GB2312" w:cs="Times New Roman"/>
          <w:sz w:val="32"/>
          <w:szCs w:val="32"/>
        </w:rPr>
      </w:pPr>
    </w:p>
    <w:p>
      <w:pPr>
        <w:keepNext w:val="0"/>
        <w:keepLines w:val="0"/>
        <w:pageBreakBefore w:val="0"/>
        <w:kinsoku/>
        <w:wordWrap/>
        <w:overflowPunct/>
        <w:topLinePunct w:val="0"/>
        <w:bidi w:val="0"/>
        <w:spacing w:line="600" w:lineRule="exact"/>
        <w:textAlignment w:val="auto"/>
        <w:rPr>
          <w:rFonts w:hint="default" w:ascii="Times New Roman" w:hAnsi="Times New Roman" w:eastAsia="楷体_GB2312" w:cs="Times New Roman"/>
          <w:sz w:val="32"/>
          <w:szCs w:val="32"/>
        </w:rPr>
      </w:pPr>
    </w:p>
    <w:p>
      <w:pPr>
        <w:keepNext w:val="0"/>
        <w:keepLines w:val="0"/>
        <w:pageBreakBefore w:val="0"/>
        <w:kinsoku/>
        <w:wordWrap/>
        <w:overflowPunct/>
        <w:topLinePunct w:val="0"/>
        <w:bidi w:val="0"/>
        <w:spacing w:line="600" w:lineRule="exact"/>
        <w:textAlignment w:val="auto"/>
        <w:rPr>
          <w:rFonts w:hint="default" w:ascii="Times New Roman" w:hAnsi="Times New Roman" w:eastAsia="楷体_GB2312" w:cs="Times New Roman"/>
          <w:sz w:val="32"/>
          <w:szCs w:val="32"/>
        </w:rPr>
      </w:pPr>
    </w:p>
    <w:p>
      <w:pPr>
        <w:keepNext w:val="0"/>
        <w:keepLines w:val="0"/>
        <w:pageBreakBefore w:val="0"/>
        <w:kinsoku/>
        <w:wordWrap/>
        <w:overflowPunct/>
        <w:topLinePunct w:val="0"/>
        <w:bidi w:val="0"/>
        <w:spacing w:line="600" w:lineRule="exact"/>
        <w:textAlignment w:val="auto"/>
        <w:rPr>
          <w:rFonts w:hint="default" w:ascii="Times New Roman" w:hAnsi="Times New Roman" w:eastAsia="楷体_GB2312" w:cs="Times New Roman"/>
          <w:sz w:val="32"/>
          <w:szCs w:val="32"/>
        </w:rPr>
      </w:pPr>
    </w:p>
    <w:p>
      <w:pPr>
        <w:keepNext w:val="0"/>
        <w:keepLines w:val="0"/>
        <w:pageBreakBefore w:val="0"/>
        <w:kinsoku/>
        <w:wordWrap/>
        <w:overflowPunct/>
        <w:topLinePunct w:val="0"/>
        <w:bidi w:val="0"/>
        <w:spacing w:line="600" w:lineRule="exact"/>
        <w:textAlignment w:val="auto"/>
        <w:rPr>
          <w:rFonts w:hint="default" w:ascii="Times New Roman" w:hAnsi="Times New Roman" w:eastAsia="楷体_GB2312" w:cs="Times New Roman"/>
          <w:sz w:val="32"/>
          <w:szCs w:val="32"/>
        </w:rPr>
      </w:pPr>
    </w:p>
    <w:p>
      <w:pPr>
        <w:keepNext w:val="0"/>
        <w:keepLines w:val="0"/>
        <w:pageBreakBefore w:val="0"/>
        <w:kinsoku/>
        <w:wordWrap/>
        <w:overflowPunct/>
        <w:topLinePunct w:val="0"/>
        <w:bidi w:val="0"/>
        <w:spacing w:line="600" w:lineRule="exact"/>
        <w:textAlignment w:val="auto"/>
        <w:rPr>
          <w:rFonts w:hint="default" w:ascii="Times New Roman" w:hAnsi="Times New Roman" w:eastAsia="楷体_GB2312" w:cs="Times New Roman"/>
          <w:sz w:val="32"/>
          <w:szCs w:val="32"/>
        </w:rPr>
      </w:pPr>
    </w:p>
    <w:p>
      <w:pPr>
        <w:keepNext w:val="0"/>
        <w:keepLines w:val="0"/>
        <w:pageBreakBefore w:val="0"/>
        <w:kinsoku/>
        <w:wordWrap/>
        <w:overflowPunct/>
        <w:topLinePunct w:val="0"/>
        <w:bidi w:val="0"/>
        <w:spacing w:line="600" w:lineRule="exact"/>
        <w:textAlignment w:val="auto"/>
        <w:rPr>
          <w:rFonts w:hint="default" w:ascii="Times New Roman" w:hAnsi="Times New Roman" w:eastAsia="楷体_GB2312" w:cs="Times New Roman"/>
          <w:sz w:val="32"/>
          <w:szCs w:val="32"/>
        </w:rPr>
      </w:pPr>
    </w:p>
    <w:p>
      <w:pPr>
        <w:keepNext w:val="0"/>
        <w:keepLines w:val="0"/>
        <w:pageBreakBefore w:val="0"/>
        <w:kinsoku/>
        <w:wordWrap/>
        <w:overflowPunct/>
        <w:topLinePunct w:val="0"/>
        <w:bidi w:val="0"/>
        <w:spacing w:line="600" w:lineRule="exact"/>
        <w:textAlignment w:val="auto"/>
        <w:rPr>
          <w:rFonts w:hint="default" w:ascii="Times New Roman" w:hAnsi="Times New Roman" w:eastAsia="楷体_GB2312" w:cs="Times New Roman"/>
          <w:sz w:val="32"/>
          <w:szCs w:val="32"/>
          <w:lang w:val="en-US" w:eastAsia="zh-CN"/>
        </w:rPr>
      </w:pPr>
    </w:p>
    <w:sectPr>
      <w:pgSz w:w="11906" w:h="16838"/>
      <w:pgMar w:top="1440" w:right="1474" w:bottom="1440" w:left="1587"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CC"/>
    <w:family w:val="roman"/>
    <w:pitch w:val="default"/>
    <w:sig w:usb0="00000000" w:usb1="00000000"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Cambria">
    <w:altName w:val="FreeSerif"/>
    <w:panose1 w:val="02040503050406030204"/>
    <w:charset w:val="00"/>
    <w:family w:val="roman"/>
    <w:pitch w:val="default"/>
    <w:sig w:usb0="00000000" w:usb1="00000000" w:usb2="02000000" w:usb3="00000000" w:csb0="2000019F" w:csb1="00000000"/>
  </w:font>
  <w:font w:name="方正小标宋简体">
    <w:panose1 w:val="02000000000000000000"/>
    <w:charset w:val="86"/>
    <w:family w:val="script"/>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Nimbus Roman No9 L">
    <w:panose1 w:val="00000000000000000000"/>
    <w:charset w:val="00"/>
    <w:family w:val="auto"/>
    <w:pitch w:val="default"/>
    <w:sig w:usb0="00000000" w:usb1="00000000" w:usb2="00000000" w:usb3="00000000" w:csb0="00000000" w:csb1="00000000"/>
  </w:font>
  <w:font w:name="方正宋体S-超大字符集">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posOffset>71120</wp:posOffset>
              </wp:positionH>
              <wp:positionV relativeFrom="paragraph">
                <wp:posOffset>-71755</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PAGE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2</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lang w:eastAsia="zh-CN"/>
                            </w:rPr>
                            <w:t>—</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left:5.6pt;margin-top:-5.65pt;height:144pt;width:144pt;mso-position-horizontal-relative:margin;mso-wrap-style:none;z-index:251659264;mso-width-relative:page;mso-height-relative:page;" filled="f" stroked="f" coordsize="21600,21600" o:gfxdata="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BYAAABkcnMvUEsBAhQA&#10;FAAAAAgAh07iQP5UaqPXAAAACgEAAA8AAAAAAAAAAQAgAAAAOAAAAGRycy9kb3ducmV2LnhtbFBL&#10;AQIUABQAAAAIAIdO4kAmGtJuGgIAACkEAAAOAAAAAAAAAAEAIAAAADwBAABkcnMvZTJvRG9jLnht&#10;bFBLBQYAAAAABgAGAFkBAADIBQAAAAA=&#10;">
              <v:fill on="f" focussize="0,0"/>
              <v:stroke on="f" weight="0.5pt"/>
              <v:imagedata o:title=""/>
              <o:lock v:ext="edit" aspectratio="f"/>
              <v:textbox inset="0mm,0mm,0mm,0mm" style="mso-fit-shape-to-text:t;">
                <w:txbxContent>
                  <w:p>
                    <w:pPr>
                      <w:pStyle w:val="5"/>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PAGE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2</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lang w:eastAsia="zh-CN"/>
                      </w:rPr>
                      <w:t>—</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noLineBreaksAfter w:lang="zh-CN" w:val="$([{£¥·‘“〈《「『【〔〖〝﹙﹛﹝＄（．［｛￡￥"/>
  <w:noLineBreaksBefore w:lang="zh-CN" w:val="!%),.:;&gt;?]}¢¨°·ˇˉ―‖’”…‰′″›℃∶、。〃〉》」』】〕〗〞︶︺︾﹀﹄﹚﹜﹞！＂％＇），．：；？］｀｜｝～￠"/>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412B"/>
    <w:rsid w:val="000246C3"/>
    <w:rsid w:val="000249CD"/>
    <w:rsid w:val="00033C6E"/>
    <w:rsid w:val="000602D2"/>
    <w:rsid w:val="00092455"/>
    <w:rsid w:val="000A1FF3"/>
    <w:rsid w:val="000B1D06"/>
    <w:rsid w:val="000B367F"/>
    <w:rsid w:val="000C2310"/>
    <w:rsid w:val="000D5536"/>
    <w:rsid w:val="000F49AB"/>
    <w:rsid w:val="00114C85"/>
    <w:rsid w:val="00116160"/>
    <w:rsid w:val="00132043"/>
    <w:rsid w:val="00184918"/>
    <w:rsid w:val="00186380"/>
    <w:rsid w:val="001914E9"/>
    <w:rsid w:val="001C2A06"/>
    <w:rsid w:val="002261B7"/>
    <w:rsid w:val="00251E33"/>
    <w:rsid w:val="00254E43"/>
    <w:rsid w:val="00260671"/>
    <w:rsid w:val="002736F2"/>
    <w:rsid w:val="002E5705"/>
    <w:rsid w:val="00333522"/>
    <w:rsid w:val="003752DB"/>
    <w:rsid w:val="003B5F71"/>
    <w:rsid w:val="0042182E"/>
    <w:rsid w:val="00453736"/>
    <w:rsid w:val="00471B1E"/>
    <w:rsid w:val="00486091"/>
    <w:rsid w:val="0049086B"/>
    <w:rsid w:val="0052083E"/>
    <w:rsid w:val="00553B94"/>
    <w:rsid w:val="0058156C"/>
    <w:rsid w:val="00596956"/>
    <w:rsid w:val="005A7044"/>
    <w:rsid w:val="005B1610"/>
    <w:rsid w:val="006213C3"/>
    <w:rsid w:val="00631395"/>
    <w:rsid w:val="006423D1"/>
    <w:rsid w:val="00654818"/>
    <w:rsid w:val="006943ED"/>
    <w:rsid w:val="006E0FE6"/>
    <w:rsid w:val="00727228"/>
    <w:rsid w:val="007351EB"/>
    <w:rsid w:val="00751A75"/>
    <w:rsid w:val="00753851"/>
    <w:rsid w:val="0079771D"/>
    <w:rsid w:val="008140BC"/>
    <w:rsid w:val="00814AC6"/>
    <w:rsid w:val="008165EC"/>
    <w:rsid w:val="00825D1B"/>
    <w:rsid w:val="008516F4"/>
    <w:rsid w:val="00854494"/>
    <w:rsid w:val="008562A2"/>
    <w:rsid w:val="008618B2"/>
    <w:rsid w:val="0086412B"/>
    <w:rsid w:val="008736C0"/>
    <w:rsid w:val="00875A70"/>
    <w:rsid w:val="008E0D00"/>
    <w:rsid w:val="008F0FD1"/>
    <w:rsid w:val="008F7812"/>
    <w:rsid w:val="0090297C"/>
    <w:rsid w:val="00950B9C"/>
    <w:rsid w:val="009635CE"/>
    <w:rsid w:val="009A0D52"/>
    <w:rsid w:val="009B4EE3"/>
    <w:rsid w:val="009C4A2F"/>
    <w:rsid w:val="009D158E"/>
    <w:rsid w:val="009D43B2"/>
    <w:rsid w:val="00A24760"/>
    <w:rsid w:val="00A30EE6"/>
    <w:rsid w:val="00A32871"/>
    <w:rsid w:val="00A855C1"/>
    <w:rsid w:val="00A93936"/>
    <w:rsid w:val="00A93BFE"/>
    <w:rsid w:val="00AD0886"/>
    <w:rsid w:val="00B21664"/>
    <w:rsid w:val="00B33473"/>
    <w:rsid w:val="00B54331"/>
    <w:rsid w:val="00B81C7F"/>
    <w:rsid w:val="00B94B8B"/>
    <w:rsid w:val="00BB7527"/>
    <w:rsid w:val="00BC7E39"/>
    <w:rsid w:val="00C33A60"/>
    <w:rsid w:val="00CA192D"/>
    <w:rsid w:val="00CD0D32"/>
    <w:rsid w:val="00CF5CA1"/>
    <w:rsid w:val="00D151B3"/>
    <w:rsid w:val="00D20838"/>
    <w:rsid w:val="00D23E5C"/>
    <w:rsid w:val="00D658E1"/>
    <w:rsid w:val="00D66717"/>
    <w:rsid w:val="00D759FB"/>
    <w:rsid w:val="00DC561D"/>
    <w:rsid w:val="00DD5686"/>
    <w:rsid w:val="00DE4472"/>
    <w:rsid w:val="00DF36B3"/>
    <w:rsid w:val="00E066F0"/>
    <w:rsid w:val="00E37C1F"/>
    <w:rsid w:val="00E516EE"/>
    <w:rsid w:val="00E75EA1"/>
    <w:rsid w:val="00EB3D6B"/>
    <w:rsid w:val="00EC0970"/>
    <w:rsid w:val="00F17D35"/>
    <w:rsid w:val="00F344A8"/>
    <w:rsid w:val="00F5183D"/>
    <w:rsid w:val="00FB2D35"/>
    <w:rsid w:val="00FB51DF"/>
    <w:rsid w:val="00FB53A2"/>
    <w:rsid w:val="00FC5511"/>
    <w:rsid w:val="00FF4CE1"/>
    <w:rsid w:val="0830549A"/>
    <w:rsid w:val="086B6724"/>
    <w:rsid w:val="0A511886"/>
    <w:rsid w:val="0E6D6E61"/>
    <w:rsid w:val="0EBB2511"/>
    <w:rsid w:val="0F1F7C79"/>
    <w:rsid w:val="0FBF4992"/>
    <w:rsid w:val="17AC0844"/>
    <w:rsid w:val="17FFC7F1"/>
    <w:rsid w:val="18C94CC0"/>
    <w:rsid w:val="19FD3907"/>
    <w:rsid w:val="1AF05915"/>
    <w:rsid w:val="1BAF9FA0"/>
    <w:rsid w:val="1E043B06"/>
    <w:rsid w:val="1FDF95BD"/>
    <w:rsid w:val="22346F0E"/>
    <w:rsid w:val="233B65CE"/>
    <w:rsid w:val="26D00C31"/>
    <w:rsid w:val="27EC5CA2"/>
    <w:rsid w:val="2983777E"/>
    <w:rsid w:val="2C555F4C"/>
    <w:rsid w:val="2C9D709F"/>
    <w:rsid w:val="2EC706F5"/>
    <w:rsid w:val="2EE77F38"/>
    <w:rsid w:val="2F1B93ED"/>
    <w:rsid w:val="30CF468F"/>
    <w:rsid w:val="324D08CC"/>
    <w:rsid w:val="32B015EE"/>
    <w:rsid w:val="337E44EC"/>
    <w:rsid w:val="36FC49E8"/>
    <w:rsid w:val="373A57A1"/>
    <w:rsid w:val="37D7CD95"/>
    <w:rsid w:val="37EA199E"/>
    <w:rsid w:val="394C0639"/>
    <w:rsid w:val="396B34A7"/>
    <w:rsid w:val="397D14C9"/>
    <w:rsid w:val="3BDD14E2"/>
    <w:rsid w:val="3BFB3FC1"/>
    <w:rsid w:val="3C7992AA"/>
    <w:rsid w:val="3CF543E7"/>
    <w:rsid w:val="3DADB9A1"/>
    <w:rsid w:val="3DDD2303"/>
    <w:rsid w:val="3E374CB6"/>
    <w:rsid w:val="3ED78E26"/>
    <w:rsid w:val="3F0E626E"/>
    <w:rsid w:val="3FA6040D"/>
    <w:rsid w:val="3FDB12FB"/>
    <w:rsid w:val="3FF652C6"/>
    <w:rsid w:val="41D24467"/>
    <w:rsid w:val="44CB1E58"/>
    <w:rsid w:val="46B73DEE"/>
    <w:rsid w:val="4788179B"/>
    <w:rsid w:val="4F48311B"/>
    <w:rsid w:val="51B739DD"/>
    <w:rsid w:val="51C21AE4"/>
    <w:rsid w:val="51FED7AB"/>
    <w:rsid w:val="53A55206"/>
    <w:rsid w:val="55AD744F"/>
    <w:rsid w:val="56841432"/>
    <w:rsid w:val="58B05EEB"/>
    <w:rsid w:val="5BBF8E87"/>
    <w:rsid w:val="5BD462C2"/>
    <w:rsid w:val="5BEF6C44"/>
    <w:rsid w:val="5BF5F541"/>
    <w:rsid w:val="5BFFD0D7"/>
    <w:rsid w:val="5D2269E4"/>
    <w:rsid w:val="5DEFFAB0"/>
    <w:rsid w:val="5DFFDC57"/>
    <w:rsid w:val="5EE37654"/>
    <w:rsid w:val="5EFA7CCD"/>
    <w:rsid w:val="5EFF55F3"/>
    <w:rsid w:val="5FAC03A8"/>
    <w:rsid w:val="5FDB937B"/>
    <w:rsid w:val="5FF73B5D"/>
    <w:rsid w:val="606547AE"/>
    <w:rsid w:val="614E3A66"/>
    <w:rsid w:val="61F83B67"/>
    <w:rsid w:val="65351927"/>
    <w:rsid w:val="65AA7FEE"/>
    <w:rsid w:val="65FF5B60"/>
    <w:rsid w:val="665F46F5"/>
    <w:rsid w:val="667BC47D"/>
    <w:rsid w:val="677CE771"/>
    <w:rsid w:val="677E1E85"/>
    <w:rsid w:val="67BE3E85"/>
    <w:rsid w:val="68F13447"/>
    <w:rsid w:val="6B1D68BE"/>
    <w:rsid w:val="6B942EEA"/>
    <w:rsid w:val="6DB2AE34"/>
    <w:rsid w:val="6EFAB086"/>
    <w:rsid w:val="6EFFD3AB"/>
    <w:rsid w:val="6F1FB40D"/>
    <w:rsid w:val="6F537A93"/>
    <w:rsid w:val="6FBB27F8"/>
    <w:rsid w:val="6FDF23E7"/>
    <w:rsid w:val="6FFF349C"/>
    <w:rsid w:val="6FFF438D"/>
    <w:rsid w:val="70421CF2"/>
    <w:rsid w:val="722C0B88"/>
    <w:rsid w:val="727AA7C3"/>
    <w:rsid w:val="72DFCC91"/>
    <w:rsid w:val="74F74CA6"/>
    <w:rsid w:val="757DE146"/>
    <w:rsid w:val="75BFCC54"/>
    <w:rsid w:val="75F261B4"/>
    <w:rsid w:val="76F68527"/>
    <w:rsid w:val="76F854DD"/>
    <w:rsid w:val="77BEE079"/>
    <w:rsid w:val="77BF3AD9"/>
    <w:rsid w:val="77D8663D"/>
    <w:rsid w:val="7933353D"/>
    <w:rsid w:val="79FC45C5"/>
    <w:rsid w:val="79FDBA06"/>
    <w:rsid w:val="7B9F7809"/>
    <w:rsid w:val="7BDE96F7"/>
    <w:rsid w:val="7BEE7FFD"/>
    <w:rsid w:val="7BF5FA57"/>
    <w:rsid w:val="7BFF5276"/>
    <w:rsid w:val="7CFD558C"/>
    <w:rsid w:val="7D77939F"/>
    <w:rsid w:val="7D7E4873"/>
    <w:rsid w:val="7D7FB092"/>
    <w:rsid w:val="7DF3A37F"/>
    <w:rsid w:val="7DFD75B6"/>
    <w:rsid w:val="7DFF607D"/>
    <w:rsid w:val="7DFF9F37"/>
    <w:rsid w:val="7EEFB321"/>
    <w:rsid w:val="7EF9C91B"/>
    <w:rsid w:val="7EFD18FD"/>
    <w:rsid w:val="7F788307"/>
    <w:rsid w:val="7F7D58EC"/>
    <w:rsid w:val="7FFCCAF9"/>
    <w:rsid w:val="7FFD31FE"/>
    <w:rsid w:val="7FFF4814"/>
    <w:rsid w:val="7FFF767A"/>
    <w:rsid w:val="9977764E"/>
    <w:rsid w:val="9BFE5850"/>
    <w:rsid w:val="9D4B5CFF"/>
    <w:rsid w:val="9E36205C"/>
    <w:rsid w:val="9F7F64EC"/>
    <w:rsid w:val="A0DA08C1"/>
    <w:rsid w:val="B7B5D4B5"/>
    <w:rsid w:val="B7FFE8D7"/>
    <w:rsid w:val="BA7B23C6"/>
    <w:rsid w:val="BBF6FB04"/>
    <w:rsid w:val="BE7DCED7"/>
    <w:rsid w:val="BEBEFEA4"/>
    <w:rsid w:val="BFEA5128"/>
    <w:rsid w:val="CFED2CB3"/>
    <w:rsid w:val="CFFF7263"/>
    <w:rsid w:val="CFFF9ACA"/>
    <w:rsid w:val="D3FB0702"/>
    <w:rsid w:val="D575BF4D"/>
    <w:rsid w:val="D6DF55EE"/>
    <w:rsid w:val="D6DF8318"/>
    <w:rsid w:val="D937B157"/>
    <w:rsid w:val="D9BC58EB"/>
    <w:rsid w:val="DBBB7D4A"/>
    <w:rsid w:val="DDF57459"/>
    <w:rsid w:val="DFDE56F5"/>
    <w:rsid w:val="DFEFD79F"/>
    <w:rsid w:val="DFF7E9E8"/>
    <w:rsid w:val="DFF944B4"/>
    <w:rsid w:val="E5677031"/>
    <w:rsid w:val="E5BDC0C3"/>
    <w:rsid w:val="E6BAFBF9"/>
    <w:rsid w:val="E9F71EFB"/>
    <w:rsid w:val="EA187705"/>
    <w:rsid w:val="EDDD361E"/>
    <w:rsid w:val="EDFFFCD4"/>
    <w:rsid w:val="EF7ED6FB"/>
    <w:rsid w:val="EFFCBEBB"/>
    <w:rsid w:val="F0B7AC4D"/>
    <w:rsid w:val="F2FF02CA"/>
    <w:rsid w:val="F3EE3833"/>
    <w:rsid w:val="F4FFD292"/>
    <w:rsid w:val="F55BC2F8"/>
    <w:rsid w:val="F7CB57B6"/>
    <w:rsid w:val="F7D7790B"/>
    <w:rsid w:val="F7FFD00B"/>
    <w:rsid w:val="FAFF7B7D"/>
    <w:rsid w:val="FB7E255A"/>
    <w:rsid w:val="FBF52DAD"/>
    <w:rsid w:val="FCB3297C"/>
    <w:rsid w:val="FDB35EFD"/>
    <w:rsid w:val="FDD70E3F"/>
    <w:rsid w:val="FDEE6F20"/>
    <w:rsid w:val="FDFE5577"/>
    <w:rsid w:val="FDFFC45B"/>
    <w:rsid w:val="FE3FCB52"/>
    <w:rsid w:val="FE734873"/>
    <w:rsid w:val="FF3E7A36"/>
    <w:rsid w:val="FF7E8634"/>
    <w:rsid w:val="FFBF648F"/>
    <w:rsid w:val="FFDC2E3C"/>
    <w:rsid w:val="FFEF7A3B"/>
    <w:rsid w:val="FFF7B70E"/>
    <w:rsid w:val="FFF8ED66"/>
    <w:rsid w:val="FFFCBDB4"/>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name="header"/>
    <w:lsdException w:qFormat="1" w:unhideWhenUsed="0" w:uiPriority="0"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qFormat="1" w:unhideWhenUsed="0" w:uiPriority="99"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13"/>
    <w:qFormat/>
    <w:uiPriority w:val="99"/>
    <w:pPr>
      <w:keepNext/>
      <w:keepLines/>
      <w:spacing w:before="340" w:after="330" w:line="578" w:lineRule="auto"/>
      <w:outlineLvl w:val="0"/>
    </w:pPr>
    <w:rPr>
      <w:b/>
      <w:bCs/>
      <w:kern w:val="44"/>
      <w:sz w:val="44"/>
      <w:szCs w:val="44"/>
    </w:rPr>
  </w:style>
  <w:style w:type="paragraph" w:styleId="3">
    <w:name w:val="heading 2"/>
    <w:basedOn w:val="1"/>
    <w:next w:val="1"/>
    <w:link w:val="12"/>
    <w:semiHidden/>
    <w:unhideWhenUsed/>
    <w:qFormat/>
    <w:locked/>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4">
    <w:name w:val="Plain Text"/>
    <w:basedOn w:val="1"/>
    <w:link w:val="14"/>
    <w:qFormat/>
    <w:uiPriority w:val="99"/>
    <w:rPr>
      <w:rFonts w:ascii="宋体" w:hAnsi="Courier New"/>
    </w:rPr>
  </w:style>
  <w:style w:type="paragraph" w:styleId="5">
    <w:name w:val="footer"/>
    <w:basedOn w:val="1"/>
    <w:link w:val="17"/>
    <w:qFormat/>
    <w:uiPriority w:val="0"/>
    <w:pPr>
      <w:tabs>
        <w:tab w:val="center" w:pos="4153"/>
        <w:tab w:val="right" w:pos="8306"/>
      </w:tabs>
      <w:snapToGrid w:val="0"/>
      <w:jc w:val="left"/>
    </w:pPr>
    <w:rPr>
      <w:sz w:val="18"/>
      <w:szCs w:val="18"/>
    </w:rPr>
  </w:style>
  <w:style w:type="paragraph" w:styleId="6">
    <w:name w:val="header"/>
    <w:basedOn w:val="1"/>
    <w:link w:val="16"/>
    <w:semiHidden/>
    <w:qFormat/>
    <w:uiPriority w:val="99"/>
    <w:pPr>
      <w:pBdr>
        <w:bottom w:val="single" w:color="auto" w:sz="6" w:space="1"/>
      </w:pBdr>
      <w:tabs>
        <w:tab w:val="center" w:pos="4153"/>
        <w:tab w:val="right" w:pos="8306"/>
      </w:tabs>
      <w:snapToGrid w:val="0"/>
      <w:jc w:val="center"/>
    </w:pPr>
    <w:rPr>
      <w:sz w:val="18"/>
      <w:szCs w:val="18"/>
    </w:rPr>
  </w:style>
  <w:style w:type="paragraph" w:styleId="7">
    <w:name w:val="toc 1"/>
    <w:basedOn w:val="1"/>
    <w:next w:val="1"/>
    <w:qFormat/>
    <w:locked/>
    <w:uiPriority w:val="0"/>
  </w:style>
  <w:style w:type="paragraph" w:styleId="8">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table" w:styleId="10">
    <w:name w:val="Table Grid"/>
    <w:basedOn w:val="9"/>
    <w:qFormat/>
    <w:locked/>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2">
    <w:name w:val="标题 2 Char"/>
    <w:basedOn w:val="11"/>
    <w:link w:val="3"/>
    <w:semiHidden/>
    <w:qFormat/>
    <w:uiPriority w:val="0"/>
    <w:rPr>
      <w:rFonts w:asciiTheme="majorHAnsi" w:hAnsiTheme="majorHAnsi" w:eastAsiaTheme="majorEastAsia" w:cstheme="majorBidi"/>
      <w:b/>
      <w:bCs/>
      <w:kern w:val="2"/>
      <w:sz w:val="32"/>
      <w:szCs w:val="32"/>
    </w:rPr>
  </w:style>
  <w:style w:type="character" w:customStyle="1" w:styleId="13">
    <w:name w:val="标题 1 Char"/>
    <w:basedOn w:val="11"/>
    <w:link w:val="2"/>
    <w:qFormat/>
    <w:locked/>
    <w:uiPriority w:val="99"/>
    <w:rPr>
      <w:rFonts w:ascii="Times New Roman" w:hAnsi="Times New Roman" w:eastAsia="宋体" w:cs="Times New Roman"/>
      <w:b/>
      <w:bCs/>
      <w:kern w:val="44"/>
      <w:sz w:val="44"/>
      <w:szCs w:val="44"/>
    </w:rPr>
  </w:style>
  <w:style w:type="character" w:customStyle="1" w:styleId="14">
    <w:name w:val="纯文本 Char"/>
    <w:basedOn w:val="11"/>
    <w:link w:val="4"/>
    <w:qFormat/>
    <w:locked/>
    <w:uiPriority w:val="99"/>
    <w:rPr>
      <w:rFonts w:ascii="宋体" w:hAnsi="Courier New" w:eastAsia="宋体" w:cs="Times New Roman"/>
      <w:sz w:val="20"/>
      <w:szCs w:val="20"/>
    </w:rPr>
  </w:style>
  <w:style w:type="paragraph" w:customStyle="1" w:styleId="15">
    <w:name w:val="样式 标题 1 + 方正小标宋简体 非加粗 黑色"/>
    <w:basedOn w:val="2"/>
    <w:qFormat/>
    <w:uiPriority w:val="99"/>
    <w:pPr>
      <w:snapToGrid w:val="0"/>
      <w:spacing w:before="0" w:after="0" w:line="240" w:lineRule="auto"/>
      <w:jc w:val="center"/>
    </w:pPr>
    <w:rPr>
      <w:rFonts w:ascii="方正小标宋简体" w:hAnsi="方正小标宋简体" w:eastAsia="方正小标宋简体"/>
      <w:b w:val="0"/>
      <w:bCs w:val="0"/>
      <w:color w:val="000000"/>
    </w:rPr>
  </w:style>
  <w:style w:type="character" w:customStyle="1" w:styleId="16">
    <w:name w:val="页眉 Char"/>
    <w:basedOn w:val="11"/>
    <w:link w:val="6"/>
    <w:semiHidden/>
    <w:qFormat/>
    <w:locked/>
    <w:uiPriority w:val="99"/>
    <w:rPr>
      <w:rFonts w:ascii="Times New Roman" w:hAnsi="Times New Roman" w:eastAsia="宋体" w:cs="Times New Roman"/>
      <w:sz w:val="18"/>
      <w:szCs w:val="18"/>
    </w:rPr>
  </w:style>
  <w:style w:type="character" w:customStyle="1" w:styleId="17">
    <w:name w:val="页脚 Char"/>
    <w:basedOn w:val="11"/>
    <w:link w:val="5"/>
    <w:qFormat/>
    <w:locked/>
    <w:uiPriority w:val="99"/>
    <w:rPr>
      <w:rFonts w:ascii="Times New Roman" w:hAnsi="Times New Roman" w:eastAsia="宋体" w:cs="Times New Roman"/>
      <w:sz w:val="18"/>
      <w:szCs w:val="18"/>
    </w:rPr>
  </w:style>
  <w:style w:type="paragraph" w:customStyle="1" w:styleId="18">
    <w:name w:val="_Style 4"/>
    <w:basedOn w:val="1"/>
    <w:qFormat/>
    <w:uiPriority w:val="0"/>
    <w:pPr>
      <w:snapToGrid w:val="0"/>
      <w:spacing w:line="360" w:lineRule="auto"/>
      <w:ind w:firstLine="200" w:firstLineChars="200"/>
    </w:pPr>
    <w:rPr>
      <w:szCs w:val="24"/>
    </w:rPr>
  </w:style>
  <w:style w:type="paragraph" w:styleId="19">
    <w:name w:val="List Paragraph"/>
    <w:basedOn w:val="1"/>
    <w:qFormat/>
    <w:uiPriority w:val="34"/>
    <w:pPr>
      <w:ind w:firstLine="420" w:firstLineChars="200"/>
    </w:pPr>
  </w:style>
  <w:style w:type="paragraph" w:customStyle="1" w:styleId="20">
    <w:name w:val="WPSOffice手动目录 1"/>
    <w:qFormat/>
    <w:uiPriority w:val="0"/>
    <w:pPr>
      <w:ind w:leftChars="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P R C</Company>
  <Pages>22</Pages>
  <Words>9520</Words>
  <Characters>9654</Characters>
  <Lines>111</Lines>
  <Paragraphs>31</Paragraphs>
  <TotalTime>0</TotalTime>
  <ScaleCrop>false</ScaleCrop>
  <LinksUpToDate>false</LinksUpToDate>
  <CharactersWithSpaces>9718</CharactersWithSpaces>
  <Application>WPS Office_11.8.2.10386_F1E327BC-269C-435d-A152-05C5408002CA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2020-01-22T17:22:00Z</dcterms:created>
  <dc:creator>职员</dc:creator>
  <cp:lastModifiedBy>user</cp:lastModifiedBy>
  <cp:lastPrinted>2022-01-02T09:19:00Z</cp:lastPrinted>
  <dcterms:modified xsi:type="dcterms:W3CDTF">2022-04-06T10:54:14Z</dcterms:modified>
  <cp:revision>57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2052-11.8.2.10386</vt:lpwstr>
  </property>
  <property fmtid="{D5CDD505-2E9C-101B-9397-08002B2CF9AE}" pid="3" name="ICV">
    <vt:lpwstr>DC6B1A0D553D45BAAA908D1A40669AA0</vt:lpwstr>
  </property>
</Properties>
</file>