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  <w:t>威海市洗砂行业管理规范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left="0" w:firstLine="420"/>
        <w:jc w:val="center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jc w:val="center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第一章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总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则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第一条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为加强本市洗砂行业管理，建设精致城市，规范洗砂市场，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依据《中华人民共和国土地管理法》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《中华人民共和国矿产资源法》《中华人民共和国大气污染防治法》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《中华人民共和国水污染防治法》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《中华人民共和国安全生产法》《中华人民共和国海岛保护法》《山东省水资源条例》《山东省森林资源条例》《山东省海洋环境保护条例》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《山东省治理货物运输车辆超限超载条例》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等法律法规和规范性文件，结合本市实际，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制定本规定。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第二条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本规定所称洗砂</w:t>
      </w:r>
      <w:r>
        <w:rPr>
          <w:rFonts w:hint="eastAsia" w:ascii="仿宋_GB2312" w:hAnsi="仿宋_GB2312" w:eastAsia="仿宋_GB2312" w:cs="仿宋_GB2312"/>
          <w:strike w:val="0"/>
          <w:dstrike w:val="0"/>
          <w:color w:val="auto"/>
          <w:sz w:val="32"/>
          <w:szCs w:val="32"/>
          <w:lang w:eastAsia="zh-CN"/>
        </w:rPr>
        <w:t>市场主体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，是指从海洋、山体（含矿山等）、河流（水塘、水库等）、林地等采挖提取砂石，从事洗选加工经营活动的市场主体。砂场为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洗砂市场主体从事洗选加工活动的场地。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第三条  由市住房和城乡建设局牵头，联合发展改革、公安、自然资源和规划、生态环境、交通运输、水务、海洋发展、应急、行政审批、市场监管、林业等部门单位，按照部门单位各自职责，做好洗砂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行业管理相关工作。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第四条  区市政府（管委）按照属地管理原则，组织实施本辖区洗砂行业管理工作。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第五条  洗砂场用地应依法办理合法的建设用地手续。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第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鼓励洗砂市场主体进行洗砂、运输、处置、产品应用等产业链相关环节的整合，以资源化利用为主，提升产业集中度，加速工业化发展。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第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条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洗砂市场主体应当建立洗砂来源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收集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eastAsia="zh-CN"/>
        </w:rPr>
        <w:t>运输、处置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经营管理制度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保存相关档案资料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第八条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洗砂市场主体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建设项目相关手续应符合法律法规规定。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Autospacing="0" w:after="0" w:afterLines="0" w:afterAutospacing="0"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Autospacing="0" w:after="0" w:afterLines="0" w:afterAutospacing="0" w:line="560" w:lineRule="exact"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 w:bidi="ar-SA"/>
        </w:rPr>
        <w:t>第二章  部门职责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Autospacing="0" w:after="0" w:afterLines="0" w:afterAutospacing="0"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第九条 从山体土地、河道、海洋、林地等采砂的，应依法经自然资源和规划、水务、海洋发展、林业等主管部门同意，并依法取得相关批准手续。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第十条  行业主管部门主要负责以下工作：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>住房和城乡建设、交通运输部门负责进入行业领域的用砂质量的监督管理。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default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>发展和改革部门做好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>有关工程建设项目的服务工作，促进企业规范化、规模化发展。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公安部门负责整治行动过程中治安保障，对涉嫌犯罪的依法立案侦查；依法查处砂石运输车辆不按规定路线和时间行驶、超限超载运输、</w:t>
      </w:r>
      <w:r>
        <w:rPr>
          <w:rFonts w:hint="eastAsia" w:ascii="仿宋_GB2312" w:hAnsi="仿宋_GB2312" w:eastAsia="仿宋_GB2312" w:cs="仿宋_GB2312"/>
          <w:strike w:val="0"/>
          <w:dstrike w:val="0"/>
          <w:color w:val="auto"/>
          <w:sz w:val="32"/>
          <w:szCs w:val="32"/>
          <w:highlight w:val="none"/>
          <w:lang w:val="en-US" w:eastAsia="zh-CN"/>
        </w:rPr>
        <w:t>遗撒飘散载运物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等违法违规行为。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自然资源和规划部门负责依法严厉打击除林地以外农用地上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的非法采砂行为；负责对洗砂市场主体存在的违法用地行为进行依法查处。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>市生态环境局负责对符合用地、规划手续的洗砂市场主体的扬尘、污水和噪声等进行</w:t>
      </w:r>
      <w:r>
        <w:rPr>
          <w:rFonts w:hint="eastAsia" w:ascii="仿宋_GB2312" w:hAnsi="仿宋_GB2312" w:eastAsia="仿宋_GB2312" w:cs="仿宋_GB2312"/>
          <w:strike w:val="0"/>
          <w:dstrike w:val="0"/>
          <w:color w:val="auto"/>
          <w:kern w:val="0"/>
          <w:sz w:val="32"/>
          <w:szCs w:val="32"/>
          <w:highlight w:val="none"/>
          <w:lang w:val="en-US" w:eastAsia="zh-CN" w:bidi="ar"/>
        </w:rPr>
        <w:t>环境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>监管，对限期未完成整改的实施停产整治。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交通运输部门负责砂石运输车辆行驶公路的超限超载治理工作；负责砂石运输车辆行驶公路掉落、遗洒或者飘散造成公路路面损坏、污染的执法工作。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>水务部门负责会同市自然资源和规划、市交通运输部门监督管理河道采砂工作，统一编制河道采砂规划和计划，负责对河道采砂影响防洪安全、河势稳定、堤防安全进行监管，经水务部门审查同意后，由行政审批部门发放《河道采砂许可证》。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海洋发展部门负责依法查处在无居民海岛的采挖海砂行为。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firstLine="64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>应急部门依法依规参与洗砂市场主体生产安全事故的调查处理。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行政审批部门负责洗砂市场主体注册登记、项目立项，对需要注销的砂场进行注销。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市场监督管理部门负责指导查处无照洗砂经营行为。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rPr>
          <w:rFonts w:hint="eastAsia"/>
          <w:color w:val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林业部门负责依法打击林地滥采滥挖行为。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jc w:val="center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jc w:val="center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第三章  现场管理及交通运输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第十一条  洗砂市场主体应当加强对砂场的现场管理，防止产生扬尘、飘洒以及其他污染环境的情形。砂场应当符合下列要求：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（一）不得出现高空抛洒行为；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对车辆进出道路进行硬化；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（三）物料、产品等应在密闭厂房内存放；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（四）洗砂经营活动应在密闭厂房内进行；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" w:eastAsia="zh-CN" w:bidi="ar-SA"/>
        </w:rPr>
        <w:t>（五）应安装颗粒物、扬尘、噪声在线监测设备并与住建、生态环境等部门联网；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第十二条  洗砂市场主体应在砂场主出入口设置公示牌，标明企业名称、联系电话和主管部门投诉电话。 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firstLine="64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第十三条  洗砂市场主体应在砂场出入口设置冲洗设施，对进出场车辆进行冲洗，不洁车辆不得出场。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第十四条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洗砂市场主体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根据生产需要应设置扬尘回收和储存设备，厂区环境空气质量应达到规定要求，且符合企业所在地的相关地方标准和环境影响评价要求。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第十五条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洗砂市场主体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应根据生产工艺的需求建设生产废水处理系统，实现生产废水循环利用和零排放，确保不存在水污染问题。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第十六条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洗砂市场主体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应对噪声污染采取防治措施，达到《工业企业厂界环境噪声排放标准》GB12348的要求，且符合企业所在地的相关地方标准和环境影响评价要求。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firstLine="64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 xml:space="preserve">第十七条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在城区以及其他交通限制区运输的车辆，应当依法到公安机关交通管理部门办理车辆通行证。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jc w:val="center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jc w:val="center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第四章  产品质量与职业教育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Autospacing="0" w:after="0" w:afterLines="0" w:afterAutospacing="0"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第十八条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产品质量应符合国家、行业和地方标准的有关规定。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Autospacing="0" w:after="0" w:afterLines="0" w:afterAutospacing="0"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用于房屋建筑、市政、交通、公路、铁路等工程用砂的，产品质量要达到规范规定标准。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第十九条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鼓励洗砂市场主体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设立专职检验人员，质量检验管理制度健全、检验数据完整，具有经过检定合格、符合使用期限的相应检验、检测设备。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第二十条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鼓励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洗砂市场主体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建立生产质量管理体系。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第二十一条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洗砂市场主体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应建立可追溯的生产记录以及检验过程中的各种相关信息、所使用的原材料、各工序加工过程中的工艺参数和产品应用记录等档案，相关档案至少保存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年。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第二十二条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洗砂市场主体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应建立职业教育培训管理制度。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jc w:val="center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jc w:val="center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第五章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安全生产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第二十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洗砂市场主体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应严格遵守有关法律法规，建立健全安全生产责任制度，采取措施确保安全生产和劳动者获得职业卫生保护。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第二十四条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洗砂市场主体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应具有健全的安全生产、职业卫生管理体系、培训制度和检查制度。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第二十五条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洗砂市场主体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应有安全防护措施，配备符合国家标准的安全防护器材与设备，避免在生产过程中造成伤害。对可能产生粉尘、噪声的作业区，应配备职业病防护设施，保证工作场所符合国家职业卫生标准。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第二十六条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洗砂市场主体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应严格执行《中华人民共和国消防法》的各项规定。生产厂房、仓库、堆场等场所的防火设计、施工和验收应符合国家相关标准的要求，生产区域应符合相关防火、防爆的要求。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第二十七条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洗砂市场主体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应按照国家有关要求，积极开展安全生产标准化和隐患排查治理体系建设。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jc w:val="center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第六章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监督管理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>第二十八条  各区市住房和城乡建设、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发展改革、公安、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>自然资源和规划、生态环境、交通运输、水务、海洋发展、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应急、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>行政审批、市场监管、林业等部门应当建立联动机制，定期开展洗砂行业联合执法，对企业运营行为进行监督检查，及时发现和查处违法行为。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第二十九条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鼓励社会监督，任何单位或个人发现申请洗砂企业有违法违规行为的，可向有关部门投诉或举报。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实行首问负责制，不属于部门职责内的由首问单位负责督促问题处理和情况反馈。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第三十条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违反相关法律法规的行为，依法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由各行业主管部门查处。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第七章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附则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firstLine="640" w:firstLineChars="200"/>
        <w:textAlignment w:val="auto"/>
        <w:rPr>
          <w:rFonts w:hint="eastAsia"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第三十一条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本规定自印发之日起施行，有效期两年。</w:t>
      </w:r>
    </w:p>
    <w:sectPr>
      <w:pgSz w:w="11906" w:h="16838"/>
      <w:pgMar w:top="1814" w:right="1304" w:bottom="1814" w:left="1587" w:header="851" w:footer="992" w:gutter="0"/>
      <w:cols w:space="0" w:num="1"/>
      <w:rtlGutter w:val="0"/>
      <w:docGrid w:type="lines" w:linePitch="60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HorizontalSpacing w:val="210"/>
  <w:drawingGridVerticalSpacing w:val="300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8C357E"/>
    <w:rsid w:val="000F0849"/>
    <w:rsid w:val="00AE248D"/>
    <w:rsid w:val="01874A80"/>
    <w:rsid w:val="01A03680"/>
    <w:rsid w:val="01BD7BE4"/>
    <w:rsid w:val="01CC2176"/>
    <w:rsid w:val="02596137"/>
    <w:rsid w:val="02BC4BE0"/>
    <w:rsid w:val="03291010"/>
    <w:rsid w:val="03A03E2A"/>
    <w:rsid w:val="047E1F46"/>
    <w:rsid w:val="056F4171"/>
    <w:rsid w:val="06753BA0"/>
    <w:rsid w:val="07540800"/>
    <w:rsid w:val="0790284B"/>
    <w:rsid w:val="07FA38AD"/>
    <w:rsid w:val="08017C1A"/>
    <w:rsid w:val="088E17F7"/>
    <w:rsid w:val="088F7C8F"/>
    <w:rsid w:val="08BB7863"/>
    <w:rsid w:val="09282EAA"/>
    <w:rsid w:val="0ADD2BA3"/>
    <w:rsid w:val="0AFD2F20"/>
    <w:rsid w:val="0B815E5F"/>
    <w:rsid w:val="0BAC6234"/>
    <w:rsid w:val="0BC927A6"/>
    <w:rsid w:val="0C212F46"/>
    <w:rsid w:val="0CAA04F0"/>
    <w:rsid w:val="0E1D75D2"/>
    <w:rsid w:val="0F7D3270"/>
    <w:rsid w:val="10387654"/>
    <w:rsid w:val="11420C65"/>
    <w:rsid w:val="11840918"/>
    <w:rsid w:val="147423E4"/>
    <w:rsid w:val="152E5FA6"/>
    <w:rsid w:val="15425445"/>
    <w:rsid w:val="159C6B8D"/>
    <w:rsid w:val="173A79C1"/>
    <w:rsid w:val="17955323"/>
    <w:rsid w:val="18A60563"/>
    <w:rsid w:val="19B16813"/>
    <w:rsid w:val="1AE379FA"/>
    <w:rsid w:val="1D030641"/>
    <w:rsid w:val="1DF22A3B"/>
    <w:rsid w:val="1F7E6510"/>
    <w:rsid w:val="201731CF"/>
    <w:rsid w:val="211A5248"/>
    <w:rsid w:val="211B28ED"/>
    <w:rsid w:val="22CF0F40"/>
    <w:rsid w:val="24342CB1"/>
    <w:rsid w:val="24CA1F26"/>
    <w:rsid w:val="24E26546"/>
    <w:rsid w:val="2550397F"/>
    <w:rsid w:val="25764440"/>
    <w:rsid w:val="26632BF5"/>
    <w:rsid w:val="266E5A40"/>
    <w:rsid w:val="26C52803"/>
    <w:rsid w:val="29CA3D95"/>
    <w:rsid w:val="29E97E9B"/>
    <w:rsid w:val="2A3B47EE"/>
    <w:rsid w:val="2A516336"/>
    <w:rsid w:val="2A8C7D1F"/>
    <w:rsid w:val="2AB874FB"/>
    <w:rsid w:val="2AD65832"/>
    <w:rsid w:val="2AFB2A11"/>
    <w:rsid w:val="2B3815D3"/>
    <w:rsid w:val="2C8B7A28"/>
    <w:rsid w:val="2CA421B1"/>
    <w:rsid w:val="2DD0090F"/>
    <w:rsid w:val="2F3D003F"/>
    <w:rsid w:val="2F7E7ADC"/>
    <w:rsid w:val="2FD50613"/>
    <w:rsid w:val="301A28C4"/>
    <w:rsid w:val="30BE7E7C"/>
    <w:rsid w:val="313F66AC"/>
    <w:rsid w:val="31D447A7"/>
    <w:rsid w:val="33582DF3"/>
    <w:rsid w:val="339F4307"/>
    <w:rsid w:val="346B74A9"/>
    <w:rsid w:val="34F84EA4"/>
    <w:rsid w:val="35136510"/>
    <w:rsid w:val="358C357E"/>
    <w:rsid w:val="359221CD"/>
    <w:rsid w:val="373B1196"/>
    <w:rsid w:val="37E47186"/>
    <w:rsid w:val="3837360F"/>
    <w:rsid w:val="38A11267"/>
    <w:rsid w:val="3AEC2F77"/>
    <w:rsid w:val="3C3D7E9A"/>
    <w:rsid w:val="3C8104B4"/>
    <w:rsid w:val="3CBB3D07"/>
    <w:rsid w:val="3CF710F9"/>
    <w:rsid w:val="3E6036F1"/>
    <w:rsid w:val="3E696E33"/>
    <w:rsid w:val="3ED338A6"/>
    <w:rsid w:val="3F698213"/>
    <w:rsid w:val="3FE11AF6"/>
    <w:rsid w:val="402F05FD"/>
    <w:rsid w:val="40597D7D"/>
    <w:rsid w:val="41566605"/>
    <w:rsid w:val="41CD10C7"/>
    <w:rsid w:val="42ED1789"/>
    <w:rsid w:val="43D07C8B"/>
    <w:rsid w:val="43D208D7"/>
    <w:rsid w:val="44652509"/>
    <w:rsid w:val="459449B1"/>
    <w:rsid w:val="45C54979"/>
    <w:rsid w:val="46B15468"/>
    <w:rsid w:val="46D96168"/>
    <w:rsid w:val="495B7C37"/>
    <w:rsid w:val="49814C4E"/>
    <w:rsid w:val="4A7B32B2"/>
    <w:rsid w:val="4AAB4EDF"/>
    <w:rsid w:val="4ABD7CF6"/>
    <w:rsid w:val="4B370FE2"/>
    <w:rsid w:val="4CF741E7"/>
    <w:rsid w:val="4E7A69AE"/>
    <w:rsid w:val="4FA617FA"/>
    <w:rsid w:val="4FBD5A68"/>
    <w:rsid w:val="51EA15C1"/>
    <w:rsid w:val="52437110"/>
    <w:rsid w:val="52BD5028"/>
    <w:rsid w:val="539C2584"/>
    <w:rsid w:val="551639A8"/>
    <w:rsid w:val="556260AA"/>
    <w:rsid w:val="5680064D"/>
    <w:rsid w:val="56866BDC"/>
    <w:rsid w:val="56F006C1"/>
    <w:rsid w:val="576E47B2"/>
    <w:rsid w:val="593E2A2B"/>
    <w:rsid w:val="595E6C23"/>
    <w:rsid w:val="5A011DC4"/>
    <w:rsid w:val="5B165B54"/>
    <w:rsid w:val="5C134DC1"/>
    <w:rsid w:val="5C6C080D"/>
    <w:rsid w:val="5F7771E4"/>
    <w:rsid w:val="61B97C51"/>
    <w:rsid w:val="62767A77"/>
    <w:rsid w:val="627C4253"/>
    <w:rsid w:val="62CE1E32"/>
    <w:rsid w:val="63262758"/>
    <w:rsid w:val="65AA21BF"/>
    <w:rsid w:val="65CE156E"/>
    <w:rsid w:val="669D2BE9"/>
    <w:rsid w:val="67A81D80"/>
    <w:rsid w:val="67C967FD"/>
    <w:rsid w:val="68C74487"/>
    <w:rsid w:val="696A4E1D"/>
    <w:rsid w:val="6A2211D9"/>
    <w:rsid w:val="6B5A7399"/>
    <w:rsid w:val="6B777969"/>
    <w:rsid w:val="6B9D5405"/>
    <w:rsid w:val="6BA023DC"/>
    <w:rsid w:val="6C173398"/>
    <w:rsid w:val="6C180BC8"/>
    <w:rsid w:val="6C47082D"/>
    <w:rsid w:val="6D3D7315"/>
    <w:rsid w:val="6EFC40F1"/>
    <w:rsid w:val="6FD6679C"/>
    <w:rsid w:val="71EC5EE6"/>
    <w:rsid w:val="71F1235A"/>
    <w:rsid w:val="73CD4820"/>
    <w:rsid w:val="7543222E"/>
    <w:rsid w:val="755F3703"/>
    <w:rsid w:val="757622CA"/>
    <w:rsid w:val="75B61973"/>
    <w:rsid w:val="761A75F9"/>
    <w:rsid w:val="76CD66D4"/>
    <w:rsid w:val="778E6AD8"/>
    <w:rsid w:val="78AA091C"/>
    <w:rsid w:val="792D1E7A"/>
    <w:rsid w:val="79F078B1"/>
    <w:rsid w:val="7ABC6721"/>
    <w:rsid w:val="7AEF7EDC"/>
    <w:rsid w:val="7B052A29"/>
    <w:rsid w:val="7B0B43C8"/>
    <w:rsid w:val="7BAA2042"/>
    <w:rsid w:val="7BDA0F94"/>
    <w:rsid w:val="7BE45D25"/>
    <w:rsid w:val="7BFC47F7"/>
    <w:rsid w:val="7C950093"/>
    <w:rsid w:val="7CE83028"/>
    <w:rsid w:val="7D1C6FF3"/>
    <w:rsid w:val="7D432CF4"/>
    <w:rsid w:val="7D773D38"/>
    <w:rsid w:val="7DA23974"/>
    <w:rsid w:val="7DAE7DB1"/>
    <w:rsid w:val="7E171620"/>
    <w:rsid w:val="7EA41FF5"/>
    <w:rsid w:val="7EDA1491"/>
    <w:rsid w:val="7FC94B07"/>
    <w:rsid w:val="7FD83044"/>
    <w:rsid w:val="C7EF47EA"/>
    <w:rsid w:val="EF251936"/>
    <w:rsid w:val="F4A3A45E"/>
    <w:rsid w:val="FE7DC84C"/>
    <w:rsid w:val="FFEB1112"/>
    <w:rsid w:val="FFF7D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nhideWhenUsed/>
    <w:qFormat/>
    <w:uiPriority w:val="0"/>
    <w:pPr>
      <w:spacing w:after="120" w:afterLines="0" w:afterAutospacing="0"/>
      <w:ind w:left="420" w:leftChars="200"/>
    </w:p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4">
    <w:name w:val="Body Text First Indent 2"/>
    <w:basedOn w:val="2"/>
    <w:unhideWhenUsed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41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2020-11-13T14:26:00Z</dcterms:created>
  <dc:creator>许瑛</dc:creator>
  <cp:lastModifiedBy>Administrator</cp:lastModifiedBy>
  <cp:lastPrinted>2023-02-15T09:23:00Z</cp:lastPrinted>
  <dcterms:modified xsi:type="dcterms:W3CDTF">2023-02-16T09:45:24Z</dcterms:modified>
  <dc:title>关于做好洗砂企业行业规范管理工作的通知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  <property fmtid="{D5CDD505-2E9C-101B-9397-08002B2CF9AE}" pid="3" name="ICV">
    <vt:lpwstr>59884DD8B837AB15DDB0DD6309C32734</vt:lpwstr>
  </property>
</Properties>
</file>