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威海市</w:t>
      </w:r>
      <w:r>
        <w:rPr>
          <w:rFonts w:hint="eastAsia" w:ascii="方正小标宋简体" w:hAnsi="方正小标宋简体" w:eastAsia="方正小标宋简体" w:cs="方正小标宋简体"/>
          <w:b w:val="0"/>
          <w:bCs w:val="0"/>
          <w:sz w:val="44"/>
          <w:szCs w:val="44"/>
          <w:lang w:eastAsia="zh-CN"/>
        </w:rPr>
        <w:t>房地产</w:t>
      </w:r>
      <w:r>
        <w:rPr>
          <w:rFonts w:hint="eastAsia" w:ascii="方正小标宋简体" w:hAnsi="方正小标宋简体" w:eastAsia="方正小标宋简体" w:cs="方正小标宋简体"/>
          <w:b w:val="0"/>
          <w:bCs w:val="0"/>
          <w:sz w:val="44"/>
          <w:szCs w:val="44"/>
        </w:rPr>
        <w:t>中介</w:t>
      </w:r>
      <w:r>
        <w:rPr>
          <w:rFonts w:hint="eastAsia" w:ascii="方正小标宋简体" w:hAnsi="方正小标宋简体" w:eastAsia="方正小标宋简体" w:cs="方正小标宋简体"/>
          <w:b w:val="0"/>
          <w:bCs w:val="0"/>
          <w:sz w:val="44"/>
          <w:szCs w:val="44"/>
          <w:lang w:eastAsia="zh-CN"/>
        </w:rPr>
        <w:t>行业</w:t>
      </w:r>
      <w:r>
        <w:rPr>
          <w:rFonts w:hint="eastAsia" w:ascii="方正小标宋简体" w:hAnsi="方正小标宋简体" w:eastAsia="方正小标宋简体" w:cs="方正小标宋简体"/>
          <w:b w:val="0"/>
          <w:bCs w:val="0"/>
          <w:sz w:val="44"/>
          <w:szCs w:val="44"/>
        </w:rPr>
        <w:t>信用</w:t>
      </w:r>
      <w:r>
        <w:rPr>
          <w:rFonts w:hint="eastAsia" w:ascii="方正小标宋简体" w:hAnsi="方正小标宋简体" w:eastAsia="方正小标宋简体" w:cs="方正小标宋简体"/>
          <w:b w:val="0"/>
          <w:bCs w:val="0"/>
          <w:sz w:val="44"/>
          <w:szCs w:val="44"/>
          <w:lang w:eastAsia="zh-CN"/>
        </w:rPr>
        <w:t>信息</w:t>
      </w:r>
      <w:r>
        <w:rPr>
          <w:rFonts w:hint="eastAsia" w:ascii="方正小标宋简体" w:hAnsi="方正小标宋简体" w:eastAsia="方正小标宋简体" w:cs="方正小标宋简体"/>
          <w:b w:val="0"/>
          <w:bCs w:val="0"/>
          <w:sz w:val="44"/>
          <w:szCs w:val="44"/>
        </w:rPr>
        <w:t>管理</w:t>
      </w:r>
      <w:r>
        <w:rPr>
          <w:rFonts w:hint="eastAsia" w:ascii="方正小标宋简体" w:hAnsi="方正小标宋简体" w:eastAsia="方正小标宋简体" w:cs="方正小标宋简体"/>
          <w:b w:val="0"/>
          <w:bCs w:val="0"/>
          <w:sz w:val="44"/>
          <w:szCs w:val="44"/>
          <w:lang w:eastAsia="zh-CN"/>
        </w:rPr>
        <w:t>办法</w:t>
      </w:r>
    </w:p>
    <w:p>
      <w:pPr>
        <w:keepNext w:val="0"/>
        <w:keepLines w:val="0"/>
        <w:pageBreakBefore w:val="0"/>
        <w:kinsoku/>
        <w:wordWrap/>
        <w:overflowPunct/>
        <w:topLinePunct w:val="0"/>
        <w:autoSpaceDE/>
        <w:autoSpaceDN/>
        <w:bidi w:val="0"/>
        <w:spacing w:line="560" w:lineRule="exact"/>
        <w:jc w:val="center"/>
        <w:textAlignment w:val="auto"/>
        <w:outlineLvl w:val="9"/>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（征求意见稿）</w:t>
      </w:r>
    </w:p>
    <w:p>
      <w:pPr>
        <w:keepNext w:val="0"/>
        <w:keepLines w:val="0"/>
        <w:pageBreakBefore w:val="0"/>
        <w:widowControl w:val="0"/>
        <w:numPr>
          <w:ilvl w:val="0"/>
          <w:numId w:val="1"/>
        </w:numPr>
        <w:kinsoku/>
        <w:wordWrap/>
        <w:overflowPunct/>
        <w:topLinePunct w:val="0"/>
        <w:autoSpaceDE/>
        <w:autoSpaceDN/>
        <w:bidi w:val="0"/>
        <w:adjustRightInd w:val="0"/>
        <w:snapToGrid w:val="0"/>
        <w:spacing w:before="280" w:after="280" w:line="560" w:lineRule="exact"/>
        <w:jc w:val="center"/>
        <w:textAlignment w:val="auto"/>
        <w:outlineLvl w:val="9"/>
        <w:rPr>
          <w:rFonts w:hint="eastAsia" w:ascii="黑体" w:hAnsi="黑体" w:eastAsia="黑体"/>
          <w:color w:val="auto"/>
          <w:sz w:val="32"/>
          <w:szCs w:val="32"/>
          <w:highlight w:val="none"/>
        </w:rPr>
      </w:pPr>
      <w:r>
        <w:rPr>
          <w:rFonts w:hint="eastAsia" w:ascii="黑体" w:hAnsi="黑体" w:eastAsia="黑体"/>
          <w:color w:val="auto"/>
          <w:sz w:val="32"/>
          <w:szCs w:val="32"/>
          <w:highlight w:val="none"/>
          <w:lang w:val="en-US" w:eastAsia="zh-CN"/>
        </w:rPr>
        <w:t xml:space="preserve"> </w:t>
      </w:r>
      <w:r>
        <w:rPr>
          <w:rFonts w:hint="eastAsia" w:ascii="黑体" w:hAnsi="黑体" w:eastAsia="黑体"/>
          <w:color w:val="auto"/>
          <w:sz w:val="32"/>
          <w:szCs w:val="32"/>
          <w:highlight w:val="none"/>
        </w:rPr>
        <w:t>总</w:t>
      </w:r>
      <w:r>
        <w:rPr>
          <w:rFonts w:hint="eastAsia" w:ascii="黑体" w:hAnsi="黑体" w:eastAsia="黑体"/>
          <w:color w:val="auto"/>
          <w:sz w:val="32"/>
          <w:szCs w:val="32"/>
          <w:highlight w:val="none"/>
          <w:lang w:val="en-US" w:eastAsia="zh-CN"/>
        </w:rPr>
        <w:t xml:space="preserve">  </w:t>
      </w:r>
      <w:r>
        <w:rPr>
          <w:rFonts w:hint="eastAsia" w:ascii="黑体" w:hAnsi="黑体" w:eastAsia="黑体"/>
          <w:color w:val="auto"/>
          <w:sz w:val="32"/>
          <w:szCs w:val="32"/>
          <w:highlight w:val="none"/>
        </w:rPr>
        <w:t>则</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黑体" w:hAnsi="黑体" w:eastAsia="黑体" w:cs="黑体"/>
          <w:b w:val="0"/>
          <w:bCs/>
          <w:color w:val="auto"/>
          <w:sz w:val="32"/>
          <w:szCs w:val="32"/>
          <w:highlight w:val="none"/>
        </w:rPr>
        <w:t>第一条</w:t>
      </w:r>
      <w:r>
        <w:rPr>
          <w:rFonts w:hint="eastAsia" w:ascii="仿宋" w:hAnsi="仿宋" w:eastAsia="仿宋" w:cs="仿宋"/>
          <w:b/>
          <w:color w:val="auto"/>
          <w:kern w:val="0"/>
          <w:sz w:val="32"/>
          <w:szCs w:val="32"/>
          <w:highlight w:val="none"/>
          <w:lang w:val="en-US" w:eastAsia="zh-CN"/>
        </w:rPr>
        <w:t xml:space="preserve">  </w:t>
      </w:r>
      <w:r>
        <w:rPr>
          <w:rFonts w:hint="eastAsia" w:ascii="仿宋_GB2312" w:hAnsi="仿宋_GB2312" w:eastAsia="仿宋_GB2312" w:cs="仿宋_GB2312"/>
          <w:b w:val="0"/>
          <w:bCs/>
          <w:color w:val="auto"/>
          <w:kern w:val="0"/>
          <w:sz w:val="32"/>
          <w:szCs w:val="32"/>
          <w:highlight w:val="none"/>
          <w:lang w:val="en-US" w:eastAsia="zh-CN"/>
        </w:rPr>
        <w:t>为</w:t>
      </w:r>
      <w:r>
        <w:rPr>
          <w:rFonts w:hint="eastAsia" w:ascii="仿宋_GB2312" w:hAnsi="仿宋_GB2312" w:eastAsia="仿宋_GB2312" w:cs="仿宋_GB2312"/>
          <w:color w:val="auto"/>
          <w:sz w:val="32"/>
          <w:szCs w:val="32"/>
          <w:highlight w:val="none"/>
        </w:rPr>
        <w:t>加强</w:t>
      </w:r>
      <w:r>
        <w:rPr>
          <w:rFonts w:hint="eastAsia" w:ascii="仿宋_GB2312" w:hAnsi="仿宋_GB2312" w:eastAsia="仿宋_GB2312" w:cs="仿宋_GB2312"/>
          <w:color w:val="auto"/>
          <w:sz w:val="32"/>
          <w:szCs w:val="32"/>
          <w:highlight w:val="none"/>
          <w:lang w:eastAsia="zh-CN"/>
        </w:rPr>
        <w:t>房地产</w:t>
      </w:r>
      <w:r>
        <w:rPr>
          <w:rFonts w:hint="eastAsia" w:ascii="仿宋_GB2312" w:hAnsi="仿宋_GB2312" w:eastAsia="仿宋_GB2312" w:cs="仿宋_GB2312"/>
          <w:color w:val="auto"/>
          <w:sz w:val="32"/>
          <w:szCs w:val="32"/>
          <w:highlight w:val="none"/>
          <w:lang w:val="en-US" w:eastAsia="zh-CN"/>
        </w:rPr>
        <w:t>中介行业信用信息管理，强化房地产中介机构及从业人员的信用约束，构建</w:t>
      </w:r>
      <w:r>
        <w:rPr>
          <w:rFonts w:hint="eastAsia" w:ascii="仿宋_GB2312" w:hAnsi="仿宋_GB2312" w:eastAsia="仿宋_GB2312" w:cs="仿宋_GB2312"/>
          <w:color w:val="auto"/>
          <w:kern w:val="0"/>
          <w:sz w:val="32"/>
          <w:szCs w:val="32"/>
          <w:highlight w:val="none"/>
          <w:u w:val="none"/>
        </w:rPr>
        <w:t>信用</w:t>
      </w:r>
      <w:r>
        <w:rPr>
          <w:rFonts w:hint="eastAsia" w:ascii="仿宋_GB2312" w:hAnsi="仿宋_GB2312" w:eastAsia="仿宋_GB2312" w:cs="仿宋_GB2312"/>
          <w:color w:val="auto"/>
          <w:kern w:val="0"/>
          <w:sz w:val="32"/>
          <w:szCs w:val="32"/>
          <w:highlight w:val="none"/>
          <w:u w:val="none"/>
          <w:lang w:val="en-US" w:eastAsia="zh-CN"/>
        </w:rPr>
        <w:t>体系，</w:t>
      </w:r>
      <w:r>
        <w:rPr>
          <w:rFonts w:hint="eastAsia" w:ascii="仿宋_GB2312" w:hAnsi="仿宋_GB2312" w:eastAsia="仿宋_GB2312" w:cs="仿宋_GB2312"/>
          <w:color w:val="auto"/>
          <w:sz w:val="32"/>
          <w:szCs w:val="32"/>
          <w:highlight w:val="none"/>
          <w:lang w:val="en-US" w:eastAsia="zh-CN"/>
        </w:rPr>
        <w:t>规范市场秩序，促进行业健康发展</w:t>
      </w:r>
      <w:r>
        <w:rPr>
          <w:rFonts w:hint="eastAsia" w:ascii="仿宋_GB2312" w:hAnsi="仿宋_GB2312" w:eastAsia="仿宋_GB2312" w:cs="仿宋_GB2312"/>
          <w:color w:val="auto"/>
          <w:kern w:val="0"/>
          <w:sz w:val="32"/>
          <w:szCs w:val="32"/>
          <w:highlight w:val="none"/>
          <w:u w:val="none"/>
          <w:lang w:val="en-US" w:eastAsia="zh-CN"/>
        </w:rPr>
        <w:t>，根据《中华人民共和国资产评估法》《房地产估价机构管理办法》《注册房地产估价师管理办法》《房地产经纪管理办法》《商品房屋租赁管理办法》《房地产经纪专业人员职业资格制度暂行规定》《山东省商品房销售条例》《山东省公共信用信息管理办法》等法律、法规和政策文件规定</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结合我市实际，</w:t>
      </w:r>
      <w:r>
        <w:rPr>
          <w:rFonts w:hint="eastAsia" w:ascii="仿宋_GB2312" w:hAnsi="仿宋_GB2312" w:eastAsia="仿宋_GB2312" w:cs="仿宋_GB2312"/>
          <w:color w:val="auto"/>
          <w:sz w:val="32"/>
          <w:szCs w:val="32"/>
          <w:highlight w:val="none"/>
        </w:rPr>
        <w:t>制定本办法。</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b w:val="0"/>
          <w:bCs/>
          <w:color w:val="auto"/>
          <w:sz w:val="32"/>
          <w:szCs w:val="32"/>
          <w:highlight w:val="none"/>
        </w:rPr>
        <w:t>第二条</w:t>
      </w:r>
      <w:r>
        <w:rPr>
          <w:rFonts w:hint="eastAsia" w:ascii="仿宋" w:hAnsi="仿宋" w:eastAsia="仿宋" w:cs="仿宋"/>
          <w:b/>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在我市行政区域范围内从事房地产中介活动的房地产中介机构及从业人员，其信用信息的采集、归档、评价、应用、管理、共享等工作，适用本办法。</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第三条</w:t>
      </w:r>
      <w:r>
        <w:rPr>
          <w:rFonts w:hint="eastAsia" w:ascii="仿宋_GB2312" w:hAnsi="仿宋_GB2312" w:eastAsia="仿宋_GB2312" w:cs="仿宋_GB2312"/>
          <w:color w:val="auto"/>
          <w:sz w:val="32"/>
          <w:szCs w:val="32"/>
          <w:highlight w:val="none"/>
          <w:lang w:val="en-US" w:eastAsia="zh-CN"/>
        </w:rPr>
        <w:t xml:space="preserve">  本办法所称房地产中介机构是指依法设立、取得营业执照后从事居间、代理、评估和咨询营销等服务机构（含分支机构），包括经纪机构、评估机构。</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本办法所称房地产中介从业人员，是指在房地产中介机构进行房地产中介业务的</w:t>
      </w:r>
      <w:r>
        <w:rPr>
          <w:rFonts w:hint="eastAsia" w:ascii="仿宋_GB2312" w:hAnsi="仿宋_GB2312" w:eastAsia="仿宋_GB2312" w:cs="仿宋_GB2312"/>
          <w:color w:val="auto"/>
          <w:sz w:val="32"/>
          <w:szCs w:val="32"/>
          <w:highlight w:val="none"/>
        </w:rPr>
        <w:t>法定代表人、实际控制人、</w:t>
      </w:r>
      <w:r>
        <w:rPr>
          <w:rFonts w:hint="eastAsia" w:ascii="仿宋_GB2312" w:hAnsi="仿宋_GB2312" w:eastAsia="仿宋_GB2312" w:cs="仿宋_GB2312"/>
          <w:color w:val="auto"/>
          <w:sz w:val="32"/>
          <w:szCs w:val="32"/>
          <w:highlight w:val="none"/>
          <w:lang w:val="en-US" w:eastAsia="zh-CN"/>
        </w:rPr>
        <w:t>董事、相关</w:t>
      </w:r>
      <w:r>
        <w:rPr>
          <w:rFonts w:hint="eastAsia" w:ascii="仿宋_GB2312" w:hAnsi="仿宋_GB2312" w:eastAsia="仿宋_GB2312" w:cs="仿宋_GB2312"/>
          <w:color w:val="auto"/>
          <w:sz w:val="32"/>
          <w:szCs w:val="32"/>
          <w:highlight w:val="none"/>
        </w:rPr>
        <w:t>负责人</w:t>
      </w:r>
      <w:r>
        <w:rPr>
          <w:rFonts w:hint="eastAsia" w:ascii="仿宋_GB2312" w:hAnsi="仿宋_GB2312" w:eastAsia="仿宋_GB2312" w:cs="仿宋_GB2312"/>
          <w:color w:val="auto"/>
          <w:sz w:val="32"/>
          <w:szCs w:val="32"/>
          <w:highlight w:val="none"/>
          <w:lang w:val="en-US" w:eastAsia="zh-CN"/>
        </w:rPr>
        <w:t>及其他在职的从业人员、执业人员。</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本办法所称信用信息，是指本市房地产中介机构及从业人员在中介经营活动过程中产生的与信用状况有关的信息。</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黑体" w:hAnsi="黑体" w:eastAsia="黑体" w:cs="黑体"/>
          <w:b w:val="0"/>
          <w:bCs/>
          <w:color w:val="auto"/>
          <w:sz w:val="32"/>
          <w:szCs w:val="32"/>
          <w:highlight w:val="none"/>
        </w:rPr>
        <w:t>第四条</w:t>
      </w:r>
      <w:r>
        <w:rPr>
          <w:rFonts w:hint="eastAsia" w:ascii="仿宋" w:hAnsi="仿宋" w:eastAsia="仿宋" w:cs="仿宋"/>
          <w:b/>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信用信息</w:t>
      </w:r>
      <w:r>
        <w:rPr>
          <w:rFonts w:hint="eastAsia" w:ascii="仿宋_GB2312" w:hAnsi="仿宋_GB2312" w:eastAsia="仿宋_GB2312" w:cs="仿宋_GB2312"/>
          <w:color w:val="auto"/>
          <w:sz w:val="32"/>
          <w:szCs w:val="32"/>
          <w:highlight w:val="none"/>
          <w:lang w:val="en-US" w:eastAsia="zh-CN"/>
        </w:rPr>
        <w:t>应以服务质量、行业自律、行业管理的信息为重点，遵循依法、</w:t>
      </w:r>
      <w:r>
        <w:rPr>
          <w:rFonts w:hint="eastAsia" w:ascii="仿宋_GB2312" w:hAnsi="仿宋_GB2312" w:eastAsia="仿宋_GB2312" w:cs="仿宋_GB2312"/>
          <w:color w:val="auto"/>
          <w:sz w:val="32"/>
          <w:szCs w:val="32"/>
          <w:highlight w:val="none"/>
        </w:rPr>
        <w:t>安全、</w:t>
      </w:r>
      <w:r>
        <w:rPr>
          <w:rFonts w:hint="eastAsia" w:ascii="仿宋_GB2312" w:hAnsi="仿宋_GB2312" w:eastAsia="仿宋_GB2312" w:cs="仿宋_GB2312"/>
          <w:color w:val="auto"/>
          <w:sz w:val="32"/>
          <w:szCs w:val="32"/>
          <w:highlight w:val="none"/>
          <w:lang w:val="en-US" w:eastAsia="zh-CN"/>
        </w:rPr>
        <w:t>公正</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审慎和安全的原则，维护社会公共利益和各方主体的合法权益，保守国家秘密、商业秘密和个人隐私。</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黑体" w:hAnsi="黑体" w:eastAsia="黑体" w:cs="黑体"/>
          <w:b w:val="0"/>
          <w:bCs/>
          <w:color w:val="auto"/>
          <w:sz w:val="32"/>
          <w:szCs w:val="32"/>
          <w:highlight w:val="none"/>
        </w:rPr>
        <w:t>第五条</w:t>
      </w:r>
      <w:r>
        <w:rPr>
          <w:rFonts w:hint="eastAsia" w:ascii="仿宋" w:hAnsi="仿宋" w:eastAsia="仿宋" w:cs="仿宋"/>
          <w:b/>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市住房和城乡建设局负责全市房地产中介机构信用</w:t>
      </w:r>
      <w:r>
        <w:rPr>
          <w:rFonts w:hint="eastAsia" w:ascii="仿宋_GB2312" w:hAnsi="仿宋_GB2312" w:eastAsia="仿宋_GB2312" w:cs="仿宋_GB2312"/>
          <w:color w:val="auto"/>
          <w:sz w:val="32"/>
          <w:szCs w:val="32"/>
          <w:highlight w:val="none"/>
          <w:lang w:val="en-US" w:eastAsia="zh-CN"/>
        </w:rPr>
        <w:t>信息</w:t>
      </w:r>
      <w:r>
        <w:rPr>
          <w:rFonts w:hint="eastAsia" w:ascii="仿宋_GB2312" w:hAnsi="仿宋_GB2312" w:eastAsia="仿宋_GB2312" w:cs="仿宋_GB2312"/>
          <w:color w:val="auto"/>
          <w:sz w:val="32"/>
          <w:szCs w:val="32"/>
          <w:highlight w:val="none"/>
          <w:lang w:eastAsia="zh-CN"/>
        </w:rPr>
        <w:t>管理</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lang w:eastAsia="zh-CN"/>
        </w:rPr>
        <w:t>。市住房保障公共服务中心</w:t>
      </w:r>
      <w:r>
        <w:rPr>
          <w:rFonts w:hint="eastAsia" w:ascii="仿宋_GB2312" w:hAnsi="仿宋_GB2312" w:eastAsia="仿宋_GB2312" w:cs="仿宋_GB2312"/>
          <w:color w:val="auto"/>
          <w:sz w:val="32"/>
          <w:szCs w:val="32"/>
          <w:highlight w:val="none"/>
          <w:lang w:val="en-US" w:eastAsia="zh-CN"/>
        </w:rPr>
        <w:t>具体负责环翠区、高区、经区范围内</w:t>
      </w:r>
      <w:r>
        <w:rPr>
          <w:rFonts w:hint="eastAsia" w:ascii="仿宋_GB2312" w:hAnsi="仿宋_GB2312" w:eastAsia="仿宋_GB2312" w:cs="仿宋_GB2312"/>
          <w:color w:val="auto"/>
          <w:sz w:val="32"/>
          <w:szCs w:val="32"/>
          <w:highlight w:val="none"/>
          <w:lang w:eastAsia="zh-CN"/>
        </w:rPr>
        <w:t>房地产中介机构</w:t>
      </w:r>
      <w:r>
        <w:rPr>
          <w:rFonts w:hint="eastAsia" w:ascii="仿宋_GB2312" w:hAnsi="仿宋_GB2312" w:eastAsia="仿宋_GB2312" w:cs="仿宋_GB2312"/>
          <w:color w:val="auto"/>
          <w:sz w:val="32"/>
          <w:szCs w:val="32"/>
          <w:highlight w:val="none"/>
          <w:lang w:val="en-US" w:eastAsia="zh-CN"/>
        </w:rPr>
        <w:t>及从业人员信用信息</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lang w:val="en-US" w:eastAsia="zh-CN"/>
        </w:rPr>
        <w:t>采集、归档、评价和业务指导工作；</w:t>
      </w:r>
      <w:r>
        <w:rPr>
          <w:rFonts w:hint="eastAsia" w:ascii="仿宋_GB2312" w:hAnsi="仿宋_GB2312" w:eastAsia="仿宋_GB2312" w:cs="仿宋_GB2312"/>
          <w:i w:val="0"/>
          <w:iCs w:val="0"/>
          <w:color w:val="auto"/>
          <w:sz w:val="32"/>
          <w:szCs w:val="32"/>
          <w:highlight w:val="none"/>
          <w:lang w:val="en-US" w:eastAsia="zh-CN"/>
        </w:rPr>
        <w:t>建立健全“威海市房地产中介信用信息服务平台”（以下简称服务平台）并做好维护，依托服务平台开展工作。</w:t>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eastAsia="仿宋_GB2312"/>
          <w:sz w:val="32"/>
          <w:szCs w:val="32"/>
        </w:rPr>
      </w:pPr>
      <w:r>
        <w:rPr>
          <w:rFonts w:hint="eastAsia" w:eastAsia="仿宋_GB2312"/>
          <w:sz w:val="32"/>
          <w:szCs w:val="32"/>
          <w:lang w:eastAsia="zh-CN"/>
        </w:rPr>
        <w:t>文登区、荣成市、乳山市、临港区</w:t>
      </w:r>
      <w:r>
        <w:rPr>
          <w:rFonts w:hint="eastAsia" w:eastAsia="仿宋_GB2312"/>
          <w:sz w:val="32"/>
          <w:szCs w:val="32"/>
          <w:lang w:val="en-US" w:eastAsia="zh-CN"/>
        </w:rPr>
        <w:t>住建</w:t>
      </w:r>
      <w:r>
        <w:rPr>
          <w:rFonts w:eastAsia="仿宋_GB2312"/>
          <w:sz w:val="32"/>
          <w:szCs w:val="32"/>
        </w:rPr>
        <w:t>部门按照各自职责做好</w:t>
      </w:r>
      <w:r>
        <w:rPr>
          <w:rFonts w:hint="eastAsia" w:eastAsia="仿宋_GB2312"/>
          <w:sz w:val="32"/>
          <w:szCs w:val="32"/>
          <w:lang w:eastAsia="zh-CN"/>
        </w:rPr>
        <w:t>本辖区</w:t>
      </w:r>
      <w:r>
        <w:rPr>
          <w:rFonts w:hint="eastAsia" w:eastAsia="仿宋_GB2312"/>
          <w:sz w:val="32"/>
          <w:szCs w:val="32"/>
          <w:lang w:val="en-US" w:eastAsia="zh-CN"/>
        </w:rPr>
        <w:t>房地产</w:t>
      </w:r>
      <w:r>
        <w:rPr>
          <w:rFonts w:hint="eastAsia" w:eastAsia="仿宋_GB2312"/>
          <w:sz w:val="32"/>
          <w:szCs w:val="32"/>
          <w:lang w:eastAsia="zh-CN"/>
        </w:rPr>
        <w:t>中介</w:t>
      </w:r>
      <w:r>
        <w:rPr>
          <w:rFonts w:hint="eastAsia" w:eastAsia="仿宋_GB2312"/>
          <w:sz w:val="32"/>
          <w:szCs w:val="32"/>
          <w:lang w:val="en-US" w:eastAsia="zh-CN"/>
        </w:rPr>
        <w:t>机构信用信息管理，</w:t>
      </w:r>
      <w:r>
        <w:rPr>
          <w:rFonts w:eastAsia="仿宋_GB2312"/>
          <w:sz w:val="32"/>
          <w:szCs w:val="32"/>
        </w:rPr>
        <w:t>具体负责本辖区内</w:t>
      </w:r>
      <w:r>
        <w:rPr>
          <w:rFonts w:hint="eastAsia" w:eastAsia="仿宋_GB2312"/>
          <w:sz w:val="32"/>
          <w:szCs w:val="32"/>
          <w:lang w:val="en-US" w:eastAsia="zh-CN"/>
        </w:rPr>
        <w:t>房地产中介机构及从业人员</w:t>
      </w:r>
      <w:r>
        <w:rPr>
          <w:rFonts w:eastAsia="仿宋_GB2312"/>
          <w:sz w:val="32"/>
          <w:szCs w:val="32"/>
        </w:rPr>
        <w:t>信用信息的</w:t>
      </w:r>
      <w:r>
        <w:rPr>
          <w:rFonts w:hint="eastAsia" w:eastAsia="仿宋_GB2312"/>
          <w:sz w:val="32"/>
          <w:szCs w:val="32"/>
          <w:lang w:val="en-US" w:eastAsia="zh-CN"/>
        </w:rPr>
        <w:t>采集</w:t>
      </w:r>
      <w:r>
        <w:rPr>
          <w:rFonts w:eastAsia="仿宋_GB2312"/>
          <w:sz w:val="32"/>
          <w:szCs w:val="32"/>
        </w:rPr>
        <w:t>、</w:t>
      </w:r>
      <w:r>
        <w:rPr>
          <w:rFonts w:hint="eastAsia" w:eastAsia="仿宋_GB2312"/>
          <w:sz w:val="32"/>
          <w:szCs w:val="32"/>
          <w:lang w:val="en-US" w:eastAsia="zh-CN"/>
        </w:rPr>
        <w:t>归档、评价、</w:t>
      </w:r>
      <w:r>
        <w:rPr>
          <w:rFonts w:eastAsia="仿宋_GB2312"/>
          <w:sz w:val="32"/>
          <w:szCs w:val="32"/>
        </w:rPr>
        <w:t>上报等工作。</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right="0" w:rightChars="0"/>
        <w:jc w:val="center"/>
        <w:textAlignment w:val="auto"/>
        <w:outlineLvl w:val="9"/>
        <w:rPr>
          <w:rFonts w:hint="eastAsia" w:ascii="黑体" w:hAnsi="黑体" w:eastAsia="黑体" w:cs="黑体"/>
          <w:color w:val="auto"/>
          <w:sz w:val="32"/>
          <w:szCs w:val="32"/>
          <w:highlight w:val="none"/>
          <w:lang w:val="en-US" w:eastAsia="zh-CN"/>
        </w:rPr>
      </w:pP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right="0" w:rightChars="0"/>
        <w:jc w:val="center"/>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第二章  信用信息的组成</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 w:hAnsi="仿宋" w:eastAsia="仿宋" w:cs="仿宋"/>
          <w:color w:val="auto"/>
          <w:sz w:val="32"/>
          <w:szCs w:val="32"/>
          <w:highlight w:val="none"/>
          <w:lang w:val="en-US" w:eastAsia="zh-CN"/>
        </w:rPr>
      </w:pP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 w:hAnsi="仿宋" w:eastAsia="仿宋" w:cs="仿宋"/>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val="en-US" w:eastAsia="zh-CN"/>
        </w:rPr>
        <w:t>六</w:t>
      </w:r>
      <w:r>
        <w:rPr>
          <w:rFonts w:hint="eastAsia" w:ascii="黑体" w:hAnsi="黑体" w:eastAsia="黑体" w:cs="黑体"/>
          <w:b w:val="0"/>
          <w:bCs w:val="0"/>
          <w:color w:val="auto"/>
          <w:sz w:val="32"/>
          <w:szCs w:val="32"/>
          <w:highlight w:val="none"/>
        </w:rPr>
        <w:t>条</w:t>
      </w:r>
      <w:r>
        <w:rPr>
          <w:rFonts w:hint="eastAsia" w:ascii="仿宋" w:hAnsi="仿宋" w:eastAsia="仿宋" w:cs="仿宋"/>
          <w:color w:val="auto"/>
          <w:sz w:val="32"/>
          <w:szCs w:val="32"/>
          <w:highlight w:val="none"/>
        </w:rPr>
        <w:t>　</w:t>
      </w:r>
      <w:r>
        <w:rPr>
          <w:rFonts w:hint="eastAsia" w:ascii="仿宋_GB2312" w:hAnsi="仿宋_GB2312" w:eastAsia="仿宋_GB2312" w:cs="仿宋_GB2312"/>
          <w:color w:val="auto"/>
          <w:sz w:val="32"/>
          <w:szCs w:val="32"/>
          <w:highlight w:val="none"/>
          <w:lang w:eastAsia="zh-CN"/>
        </w:rPr>
        <w:t>房地产中介行业</w:t>
      </w:r>
      <w:r>
        <w:rPr>
          <w:rFonts w:hint="eastAsia" w:ascii="仿宋_GB2312" w:hAnsi="仿宋_GB2312" w:eastAsia="仿宋_GB2312" w:cs="仿宋_GB2312"/>
          <w:color w:val="auto"/>
          <w:sz w:val="32"/>
          <w:szCs w:val="32"/>
          <w:highlight w:val="none"/>
        </w:rPr>
        <w:t>信用信息由基础信息、良好信用信息、</w:t>
      </w:r>
      <w:r>
        <w:rPr>
          <w:rFonts w:hint="eastAsia" w:ascii="仿宋_GB2312" w:hAnsi="仿宋_GB2312" w:eastAsia="仿宋_GB2312" w:cs="仿宋_GB2312"/>
          <w:color w:val="auto"/>
          <w:sz w:val="32"/>
          <w:szCs w:val="32"/>
          <w:highlight w:val="none"/>
          <w:lang w:val="en-US" w:eastAsia="zh-CN"/>
        </w:rPr>
        <w:t>不良</w:t>
      </w:r>
      <w:r>
        <w:rPr>
          <w:rFonts w:hint="eastAsia" w:ascii="仿宋_GB2312" w:hAnsi="仿宋_GB2312" w:eastAsia="仿宋_GB2312" w:cs="仿宋_GB2312"/>
          <w:color w:val="auto"/>
          <w:sz w:val="32"/>
          <w:szCs w:val="32"/>
          <w:highlight w:val="none"/>
        </w:rPr>
        <w:t>信用信息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严重不良信用信息</w:t>
      </w:r>
      <w:r>
        <w:rPr>
          <w:rFonts w:hint="eastAsia" w:ascii="仿宋_GB2312" w:hAnsi="仿宋_GB2312" w:eastAsia="仿宋_GB2312" w:cs="仿宋_GB2312"/>
          <w:color w:val="auto"/>
          <w:sz w:val="32"/>
          <w:szCs w:val="32"/>
          <w:highlight w:val="none"/>
        </w:rPr>
        <w:t>组成。</w:t>
      </w:r>
      <w:r>
        <w:rPr>
          <w:rFonts w:hint="eastAsia" w:ascii="仿宋_GB2312" w:hAnsi="仿宋_GB2312" w:eastAsia="仿宋_GB2312" w:cs="仿宋_GB2312"/>
          <w:color w:val="auto"/>
          <w:sz w:val="32"/>
          <w:szCs w:val="32"/>
          <w:highlight w:val="none"/>
          <w:lang w:eastAsia="zh-CN"/>
        </w:rPr>
        <w:t>同时，省发改委公布的公共信用综合评价登记亦纳入信用信息评分标准，按照信用等级进行赋分。</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eastAsia" w:ascii="仿宋_GB2312" w:hAnsi="仿宋_GB2312" w:eastAsia="仿宋_GB2312" w:cs="仿宋_GB2312"/>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val="en-US" w:eastAsia="zh-CN"/>
        </w:rPr>
        <w:t>七</w:t>
      </w:r>
      <w:r>
        <w:rPr>
          <w:rFonts w:hint="eastAsia" w:ascii="黑体" w:hAnsi="黑体" w:eastAsia="黑体" w:cs="黑体"/>
          <w:b w:val="0"/>
          <w:bCs w:val="0"/>
          <w:color w:val="auto"/>
          <w:sz w:val="32"/>
          <w:szCs w:val="32"/>
          <w:highlight w:val="none"/>
        </w:rPr>
        <w:t>条</w:t>
      </w:r>
      <w:r>
        <w:rPr>
          <w:rFonts w:hint="eastAsia" w:ascii="仿宋" w:hAnsi="仿宋" w:eastAsia="仿宋" w:cs="仿宋"/>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基础信息由</w:t>
      </w:r>
      <w:r>
        <w:rPr>
          <w:rFonts w:hint="eastAsia" w:ascii="仿宋_GB2312" w:hAnsi="仿宋_GB2312" w:eastAsia="仿宋_GB2312" w:cs="仿宋_GB2312"/>
          <w:color w:val="auto"/>
          <w:sz w:val="32"/>
          <w:szCs w:val="32"/>
          <w:highlight w:val="none"/>
          <w:lang w:val="en-US" w:eastAsia="zh-CN"/>
        </w:rPr>
        <w:t>房地产中介机构</w:t>
      </w:r>
      <w:r>
        <w:rPr>
          <w:rFonts w:hint="eastAsia" w:ascii="仿宋_GB2312" w:hAnsi="仿宋_GB2312" w:eastAsia="仿宋_GB2312" w:cs="仿宋_GB2312"/>
          <w:color w:val="auto"/>
          <w:sz w:val="32"/>
          <w:szCs w:val="32"/>
          <w:highlight w:val="none"/>
        </w:rPr>
        <w:t>基础信息和</w:t>
      </w:r>
      <w:r>
        <w:rPr>
          <w:rFonts w:hint="eastAsia" w:ascii="仿宋_GB2312" w:hAnsi="仿宋_GB2312" w:eastAsia="仿宋_GB2312" w:cs="仿宋_GB2312"/>
          <w:color w:val="auto"/>
          <w:sz w:val="32"/>
          <w:szCs w:val="32"/>
          <w:highlight w:val="none"/>
          <w:lang w:eastAsia="zh-CN"/>
        </w:rPr>
        <w:t>从业人员</w:t>
      </w:r>
      <w:r>
        <w:rPr>
          <w:rFonts w:hint="eastAsia" w:ascii="仿宋_GB2312" w:hAnsi="仿宋_GB2312" w:eastAsia="仿宋_GB2312" w:cs="仿宋_GB2312"/>
          <w:color w:val="auto"/>
          <w:sz w:val="32"/>
          <w:szCs w:val="32"/>
          <w:highlight w:val="none"/>
        </w:rPr>
        <w:t>基础信息组成。</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eastAsia" w:ascii="仿宋_GB2312" w:hAnsi="仿宋_GB2312" w:eastAsia="仿宋_GB2312" w:cs="仿宋_GB2312"/>
          <w:color w:val="auto"/>
          <w:sz w:val="32"/>
          <w:szCs w:val="32"/>
          <w:highlight w:val="none"/>
        </w:rPr>
      </w:pPr>
      <w:r>
        <w:rPr>
          <w:rFonts w:hint="eastAsia" w:ascii="仿宋" w:hAnsi="仿宋" w:eastAsia="仿宋" w:cs="仿宋"/>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房地产中介</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color w:val="auto"/>
          <w:sz w:val="32"/>
          <w:szCs w:val="32"/>
          <w:highlight w:val="none"/>
        </w:rPr>
        <w:t>基础信息包括</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color w:val="auto"/>
          <w:sz w:val="32"/>
          <w:szCs w:val="32"/>
          <w:highlight w:val="none"/>
          <w:lang w:val="en-US" w:eastAsia="zh-CN"/>
        </w:rPr>
        <w:t>名称（加盟品牌）、统一社会</w:t>
      </w:r>
      <w:bookmarkStart w:id="0" w:name="_GoBack"/>
      <w:bookmarkEnd w:id="0"/>
      <w:r>
        <w:rPr>
          <w:rFonts w:hint="eastAsia" w:ascii="仿宋_GB2312" w:hAnsi="仿宋_GB2312" w:eastAsia="仿宋_GB2312" w:cs="仿宋_GB2312"/>
          <w:color w:val="auto"/>
          <w:sz w:val="32"/>
          <w:szCs w:val="32"/>
          <w:highlight w:val="none"/>
          <w:lang w:val="en-US" w:eastAsia="zh-CN"/>
        </w:rPr>
        <w:t>信用代码、经营范围、注册地址、固定经营场所、法定代表人（负责人）、联系电话、分支机构（加盟店）数量、经营业绩、合同履约情况、备案情况、服务内容及收费公示、员工总人数、从业人员持证情况和信用承诺等。</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从业人员</w:t>
      </w:r>
      <w:r>
        <w:rPr>
          <w:rFonts w:hint="eastAsia" w:ascii="仿宋_GB2312" w:hAnsi="仿宋_GB2312" w:eastAsia="仿宋_GB2312" w:cs="仿宋_GB2312"/>
          <w:color w:val="auto"/>
          <w:sz w:val="32"/>
          <w:szCs w:val="32"/>
          <w:highlight w:val="none"/>
        </w:rPr>
        <w:t>基础信息包括</w:t>
      </w:r>
      <w:r>
        <w:rPr>
          <w:rFonts w:hint="eastAsia" w:ascii="仿宋_GB2312" w:hAnsi="仿宋_GB2312" w:eastAsia="仿宋_GB2312" w:cs="仿宋_GB2312"/>
          <w:color w:val="auto"/>
          <w:sz w:val="32"/>
          <w:szCs w:val="32"/>
          <w:highlight w:val="none"/>
          <w:lang w:eastAsia="zh-CN"/>
        </w:rPr>
        <w:t>从业人员</w:t>
      </w:r>
      <w:r>
        <w:rPr>
          <w:rFonts w:hint="eastAsia" w:ascii="仿宋_GB2312" w:hAnsi="仿宋_GB2312" w:eastAsia="仿宋_GB2312" w:cs="仿宋_GB2312"/>
          <w:color w:val="auto"/>
          <w:sz w:val="32"/>
          <w:szCs w:val="32"/>
          <w:highlight w:val="none"/>
          <w:lang w:val="en-US" w:eastAsia="zh-CN"/>
        </w:rPr>
        <w:t>姓名、性别、年龄、身份证号、学历学位、从业机构、从业时间及经历、执业资格、业绩等。</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eastAsia" w:ascii="仿宋_GB2312" w:hAnsi="仿宋_GB2312" w:eastAsia="仿宋_GB2312" w:cs="仿宋_GB2312"/>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val="en-US" w:eastAsia="zh-CN"/>
        </w:rPr>
        <w:t>八</w:t>
      </w:r>
      <w:r>
        <w:rPr>
          <w:rFonts w:hint="eastAsia" w:ascii="黑体" w:hAnsi="黑体" w:eastAsia="黑体" w:cs="黑体"/>
          <w:b w:val="0"/>
          <w:bCs w:val="0"/>
          <w:color w:val="auto"/>
          <w:sz w:val="32"/>
          <w:szCs w:val="32"/>
          <w:highlight w:val="none"/>
        </w:rPr>
        <w:t>条</w:t>
      </w:r>
      <w:r>
        <w:rPr>
          <w:rFonts w:hint="eastAsia" w:ascii="仿宋" w:hAnsi="仿宋" w:eastAsia="仿宋" w:cs="仿宋"/>
          <w:color w:val="auto"/>
          <w:sz w:val="32"/>
          <w:szCs w:val="32"/>
          <w:highlight w:val="none"/>
        </w:rPr>
        <w:t>　</w:t>
      </w:r>
      <w:r>
        <w:rPr>
          <w:rFonts w:hint="eastAsia" w:ascii="仿宋_GB2312" w:hAnsi="仿宋_GB2312" w:eastAsia="仿宋_GB2312" w:cs="仿宋_GB2312"/>
          <w:color w:val="auto"/>
          <w:sz w:val="32"/>
          <w:szCs w:val="32"/>
          <w:highlight w:val="none"/>
        </w:rPr>
        <w:t>良好信用信息</w:t>
      </w:r>
      <w:r>
        <w:rPr>
          <w:rFonts w:hint="eastAsia" w:ascii="仿宋_GB2312" w:hAnsi="仿宋_GB2312" w:eastAsia="仿宋_GB2312" w:cs="仿宋_GB2312"/>
          <w:color w:val="auto"/>
          <w:sz w:val="32"/>
          <w:szCs w:val="32"/>
          <w:highlight w:val="none"/>
          <w:lang w:val="en-US" w:eastAsia="zh-CN"/>
        </w:rPr>
        <w:t>包括下</w:t>
      </w:r>
      <w:r>
        <w:rPr>
          <w:rFonts w:hint="eastAsia" w:ascii="仿宋_GB2312" w:hAnsi="仿宋_GB2312" w:eastAsia="仿宋_GB2312" w:cs="仿宋_GB2312"/>
          <w:color w:val="auto"/>
          <w:sz w:val="32"/>
          <w:szCs w:val="32"/>
          <w:highlight w:val="none"/>
        </w:rPr>
        <w:t>列内容：</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（一）获得区市级及以上国家机关、住建领域行业组织表彰、奖励的；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（二）为落实住房城乡建设领域政策、提出重大建议、推进行业转型升级，做出重大贡献，被区市级及以上住建部门、住建领域行业组织认可、采纳的；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（三）积极参与社会公益事业活动、为行业发展作出贡献，</w:t>
      </w:r>
      <w:r>
        <w:rPr>
          <w:rFonts w:hint="eastAsia" w:ascii="仿宋_GB2312" w:hAnsi="仿宋_GB2312" w:eastAsia="仿宋_GB2312" w:cs="仿宋_GB2312"/>
          <w:sz w:val="32"/>
          <w:szCs w:val="32"/>
          <w:lang w:eastAsia="zh-CN"/>
        </w:rPr>
        <w:t>受到</w:t>
      </w:r>
      <w:r>
        <w:rPr>
          <w:rFonts w:hint="eastAsia" w:ascii="仿宋_GB2312" w:hAnsi="仿宋_GB2312" w:eastAsia="仿宋_GB2312" w:cs="仿宋_GB2312"/>
          <w:sz w:val="32"/>
          <w:szCs w:val="32"/>
          <w:lang w:val="en-US" w:eastAsia="zh-CN"/>
        </w:rPr>
        <w:t>区市级以上红十字会、慈善总会等有关机构通报表扬或表彰的；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（四）参与住房城乡建设领域行业和团体标准起草、科研成果创新、相关试点等工作，获得区市级及以上住建部门、住建领域行业组织认定，并已在行业广泛推行的；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（五）省和国家规定的其他可以列入守信联合激励对象名单的；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auto"/>
          <w:sz w:val="32"/>
          <w:szCs w:val="32"/>
          <w:lang w:val="en-US" w:eastAsia="zh-CN"/>
        </w:rPr>
        <w:t>（六）积极参加配合行政主管部门开展行业调研、信息汇总、公开诚信服务承诺等行业活动的；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（七）市、区</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住建部门认定可记录的其他优良信用信息</w:t>
      </w:r>
      <w:r>
        <w:rPr>
          <w:rFonts w:hint="eastAsia" w:ascii="仿宋_GB2312" w:hAnsi="仿宋_GB2312" w:eastAsia="仿宋_GB2312" w:cs="仿宋_GB2312"/>
          <w:sz w:val="32"/>
          <w:szCs w:val="32"/>
        </w:rPr>
        <w:t>。</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val="en-US" w:eastAsia="zh-CN"/>
        </w:rPr>
        <w:t>九</w:t>
      </w:r>
      <w:r>
        <w:rPr>
          <w:rFonts w:hint="eastAsia" w:ascii="黑体" w:hAnsi="黑体" w:eastAsia="黑体" w:cs="黑体"/>
          <w:b w:val="0"/>
          <w:bCs w:val="0"/>
          <w:color w:val="auto"/>
          <w:sz w:val="32"/>
          <w:szCs w:val="32"/>
          <w:highlight w:val="none"/>
        </w:rPr>
        <w:t>条</w:t>
      </w:r>
      <w:r>
        <w:rPr>
          <w:rFonts w:hint="eastAsia" w:ascii="仿宋" w:hAnsi="仿宋" w:eastAsia="仿宋" w:cs="仿宋"/>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不良</w:t>
      </w:r>
      <w:r>
        <w:rPr>
          <w:rFonts w:hint="eastAsia" w:ascii="仿宋_GB2312" w:hAnsi="仿宋_GB2312" w:eastAsia="仿宋_GB2312" w:cs="仿宋_GB2312"/>
          <w:color w:val="auto"/>
          <w:sz w:val="32"/>
          <w:szCs w:val="32"/>
          <w:highlight w:val="none"/>
        </w:rPr>
        <w:t>信用信息</w:t>
      </w:r>
      <w:r>
        <w:rPr>
          <w:rFonts w:hint="eastAsia" w:ascii="仿宋_GB2312" w:hAnsi="仿宋_GB2312" w:eastAsia="仿宋_GB2312" w:cs="仿宋_GB2312"/>
          <w:color w:val="auto"/>
          <w:sz w:val="32"/>
          <w:szCs w:val="32"/>
          <w:highlight w:val="none"/>
          <w:lang w:val="en-US" w:eastAsia="zh-CN"/>
        </w:rPr>
        <w:t>包括</w:t>
      </w:r>
      <w:r>
        <w:rPr>
          <w:rFonts w:hint="eastAsia" w:ascii="仿宋_GB2312" w:hAnsi="仿宋_GB2312" w:eastAsia="仿宋_GB2312" w:cs="仿宋_GB2312"/>
          <w:color w:val="auto"/>
          <w:sz w:val="32"/>
          <w:szCs w:val="32"/>
          <w:highlight w:val="none"/>
        </w:rPr>
        <w:t>下列内容：</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（一）违反法律法规，</w:t>
      </w:r>
      <w:r>
        <w:rPr>
          <w:rFonts w:hint="eastAsia" w:ascii="仿宋_GB2312" w:hAnsi="仿宋_GB2312" w:eastAsia="仿宋_GB2312" w:cs="仿宋_GB2312"/>
          <w:color w:val="auto"/>
          <w:sz w:val="32"/>
          <w:szCs w:val="32"/>
          <w:highlight w:val="none"/>
          <w:lang w:eastAsia="zh-CN"/>
        </w:rPr>
        <w:t>受到</w:t>
      </w:r>
      <w:r>
        <w:rPr>
          <w:rFonts w:hint="eastAsia" w:ascii="仿宋_GB2312" w:hAnsi="仿宋_GB2312" w:eastAsia="仿宋_GB2312" w:cs="仿宋_GB2312"/>
          <w:sz w:val="32"/>
          <w:szCs w:val="32"/>
        </w:rPr>
        <w:t>行政主管部门</w:t>
      </w:r>
      <w:r>
        <w:rPr>
          <w:rFonts w:hint="eastAsia" w:ascii="仿宋_GB2312" w:hAnsi="仿宋_GB2312" w:eastAsia="仿宋_GB2312" w:cs="仿宋_GB2312"/>
          <w:color w:val="auto"/>
          <w:sz w:val="32"/>
          <w:szCs w:val="32"/>
          <w:highlight w:val="none"/>
          <w:lang w:eastAsia="zh-CN"/>
        </w:rPr>
        <w:t>行政处罚、处理</w:t>
      </w:r>
      <w:r>
        <w:rPr>
          <w:rFonts w:hint="eastAsia" w:ascii="仿宋_GB2312" w:hAnsi="仿宋_GB2312" w:eastAsia="仿宋_GB2312" w:cs="仿宋_GB2312"/>
          <w:color w:val="auto"/>
          <w:sz w:val="32"/>
          <w:szCs w:val="32"/>
          <w:highlight w:val="none"/>
        </w:rPr>
        <w:t>；</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（二）违反本行业规范、公约；</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（三）侵害消费者合法权益；</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法律、法规、规章规定可以记入的其他</w:t>
      </w:r>
      <w:r>
        <w:rPr>
          <w:rFonts w:hint="eastAsia" w:ascii="仿宋_GB2312" w:hAnsi="仿宋_GB2312" w:eastAsia="仿宋_GB2312" w:cs="仿宋_GB2312"/>
          <w:color w:val="auto"/>
          <w:sz w:val="32"/>
          <w:szCs w:val="32"/>
          <w:highlight w:val="none"/>
          <w:lang w:val="en-US" w:eastAsia="zh-CN"/>
        </w:rPr>
        <w:t>不良</w:t>
      </w:r>
      <w:r>
        <w:rPr>
          <w:rFonts w:hint="eastAsia" w:ascii="仿宋_GB2312" w:hAnsi="仿宋_GB2312" w:eastAsia="仿宋_GB2312" w:cs="仿宋_GB2312"/>
          <w:color w:val="auto"/>
          <w:sz w:val="32"/>
          <w:szCs w:val="32"/>
          <w:highlight w:val="none"/>
        </w:rPr>
        <w:t>信用信息</w:t>
      </w:r>
      <w:r>
        <w:rPr>
          <w:rFonts w:hint="eastAsia" w:ascii="仿宋_GB2312" w:hAnsi="仿宋_GB2312" w:eastAsia="仿宋_GB2312" w:cs="仿宋_GB2312"/>
          <w:color w:val="auto"/>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市、区市住建部门认定可记录的其他不良信用信息。</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color w:val="auto"/>
          <w:sz w:val="32"/>
          <w:szCs w:val="32"/>
          <w:highlight w:val="none"/>
          <w:lang w:eastAsia="zh-CN"/>
        </w:rPr>
        <w:t>第十条</w:t>
      </w:r>
      <w:r>
        <w:rPr>
          <w:rFonts w:hint="eastAsia" w:ascii="仿宋" w:hAnsi="仿宋" w:eastAsia="仿宋" w:cs="仿宋"/>
          <w:color w:val="auto"/>
          <w:sz w:val="32"/>
          <w:szCs w:val="32"/>
          <w:highlight w:val="none"/>
          <w:lang w:val="en-US" w:eastAsia="zh-CN"/>
        </w:rPr>
        <w:t xml:space="preserve">  </w:t>
      </w:r>
      <w:r>
        <w:rPr>
          <w:rFonts w:hint="eastAsia" w:ascii="仿宋_GB2312" w:hAnsi="仿宋_GB2312" w:eastAsia="仿宋_GB2312" w:cs="仿宋_GB2312"/>
          <w:sz w:val="32"/>
          <w:szCs w:val="32"/>
          <w:lang w:val="en-US" w:eastAsia="zh-CN"/>
        </w:rPr>
        <w:t>严重不良信用信息包括下列内容</w:t>
      </w:r>
      <w:r>
        <w:rPr>
          <w:rFonts w:hint="eastAsia" w:ascii="仿宋_GB2312" w:hAnsi="仿宋_GB2312" w:eastAsia="仿宋_GB2312" w:cs="仿宋_GB2312"/>
          <w:sz w:val="32"/>
          <w:szCs w:val="32"/>
        </w:rPr>
        <w:t>：</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sz w:val="32"/>
          <w:szCs w:val="32"/>
        </w:rPr>
        <w:t>对抗行政主管部门管理或拒不执行行政主管部门管理决定的；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（二）因执业违法行为被追究刑事责任的；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（三）严重违反法律法规，造成恶劣影响的；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kern w:val="2"/>
          <w:sz w:val="32"/>
          <w:szCs w:val="32"/>
          <w:lang w:val="en-US" w:eastAsia="zh-CN" w:bidi="ar-SA"/>
        </w:rPr>
        <w:t>被司法机关查实为恶势力、恶势力犯罪集团、黑社会性质组织的；</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）法律、法规、规章规定可列入失信联合惩戒对象名单的其他情形。</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第十一条</w:t>
      </w:r>
      <w:r>
        <w:rPr>
          <w:rFonts w:hint="eastAsia" w:ascii="仿宋_GB2312" w:hAnsi="仿宋_GB2312" w:eastAsia="仿宋_GB2312" w:cs="仿宋_GB2312"/>
          <w:sz w:val="32"/>
          <w:szCs w:val="32"/>
          <w:lang w:val="en-US" w:eastAsia="zh-CN"/>
        </w:rPr>
        <w:t xml:space="preserve"> 公共信用综合评价等级为A+级的加5分，A级的不赋分，B级的减2分，C级的减3分，C-级的减4分，D级的减5分，D-的减6分。信用主体未列入省公共信用综合评价范围的，不赋分。</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color w:val="auto"/>
          <w:sz w:val="32"/>
          <w:szCs w:val="32"/>
          <w:highlight w:val="none"/>
          <w:lang w:val="en-US" w:eastAsia="zh-CN"/>
        </w:rPr>
        <w:t>第十二条</w:t>
      </w:r>
      <w:r>
        <w:rPr>
          <w:rFonts w:hint="eastAsia" w:ascii="仿宋" w:hAnsi="仿宋" w:eastAsia="仿宋" w:cs="仿宋"/>
          <w:color w:val="auto"/>
          <w:sz w:val="32"/>
          <w:szCs w:val="32"/>
          <w:highlight w:val="none"/>
          <w:lang w:val="en-US" w:eastAsia="zh-CN"/>
        </w:rPr>
        <w:t>　</w:t>
      </w:r>
      <w:r>
        <w:rPr>
          <w:rFonts w:hint="eastAsia" w:ascii="仿宋_GB2312" w:hAnsi="仿宋_GB2312" w:eastAsia="仿宋_GB2312" w:cs="仿宋_GB2312"/>
          <w:color w:val="auto"/>
          <w:sz w:val="32"/>
          <w:szCs w:val="32"/>
          <w:highlight w:val="none"/>
        </w:rPr>
        <w:t>房地产</w:t>
      </w:r>
      <w:r>
        <w:rPr>
          <w:rFonts w:hint="eastAsia" w:ascii="仿宋_GB2312" w:hAnsi="仿宋_GB2312" w:eastAsia="仿宋_GB2312" w:cs="仿宋_GB2312"/>
          <w:color w:val="auto"/>
          <w:sz w:val="32"/>
          <w:szCs w:val="32"/>
          <w:highlight w:val="none"/>
          <w:lang w:val="en-US" w:eastAsia="zh-CN"/>
        </w:rPr>
        <w:t>中介机构</w:t>
      </w:r>
      <w:r>
        <w:rPr>
          <w:rFonts w:hint="eastAsia" w:ascii="仿宋_GB2312" w:hAnsi="仿宋_GB2312" w:eastAsia="仿宋_GB2312" w:cs="仿宋_GB2312"/>
          <w:color w:val="auto"/>
          <w:sz w:val="32"/>
          <w:szCs w:val="32"/>
          <w:highlight w:val="none"/>
        </w:rPr>
        <w:t>产生的信用信息，如该</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color w:val="auto"/>
          <w:sz w:val="32"/>
          <w:szCs w:val="32"/>
          <w:highlight w:val="none"/>
        </w:rPr>
        <w:t>有控股</w:t>
      </w:r>
      <w:r>
        <w:rPr>
          <w:rFonts w:hint="eastAsia" w:ascii="仿宋_GB2312" w:hAnsi="仿宋_GB2312" w:eastAsia="仿宋_GB2312" w:cs="仿宋_GB2312"/>
          <w:color w:val="auto"/>
          <w:sz w:val="32"/>
          <w:szCs w:val="32"/>
          <w:highlight w:val="none"/>
          <w:lang w:eastAsia="zh-CN"/>
        </w:rPr>
        <w:t>（或实际控制其</w:t>
      </w:r>
      <w:r>
        <w:rPr>
          <w:rFonts w:hint="eastAsia" w:ascii="仿宋_GB2312" w:hAnsi="仿宋_GB2312" w:eastAsia="仿宋_GB2312" w:cs="仿宋_GB2312"/>
          <w:color w:val="auto"/>
          <w:sz w:val="32"/>
          <w:szCs w:val="32"/>
          <w:highlight w:val="none"/>
          <w:lang w:val="en-US" w:eastAsia="zh-CN"/>
        </w:rPr>
        <w:t>中介</w:t>
      </w:r>
      <w:r>
        <w:rPr>
          <w:rFonts w:hint="eastAsia" w:ascii="仿宋_GB2312" w:hAnsi="仿宋_GB2312" w:eastAsia="仿宋_GB2312" w:cs="仿宋_GB2312"/>
          <w:color w:val="auto"/>
          <w:sz w:val="32"/>
          <w:szCs w:val="32"/>
          <w:highlight w:val="none"/>
          <w:lang w:eastAsia="zh-CN"/>
        </w:rPr>
        <w:t>经营行为的）</w:t>
      </w:r>
      <w:r>
        <w:rPr>
          <w:rFonts w:hint="eastAsia" w:ascii="仿宋_GB2312" w:hAnsi="仿宋_GB2312" w:eastAsia="仿宋_GB2312" w:cs="仿宋_GB2312"/>
          <w:color w:val="auto"/>
          <w:sz w:val="32"/>
          <w:szCs w:val="32"/>
          <w:highlight w:val="none"/>
        </w:rPr>
        <w:t>母公司，不论</w:t>
      </w:r>
      <w:r>
        <w:rPr>
          <w:rFonts w:hint="eastAsia" w:ascii="仿宋_GB2312" w:hAnsi="仿宋_GB2312" w:eastAsia="仿宋_GB2312" w:cs="仿宋_GB2312"/>
          <w:color w:val="auto"/>
          <w:sz w:val="32"/>
          <w:szCs w:val="32"/>
          <w:highlight w:val="none"/>
          <w:lang w:eastAsia="zh-CN"/>
        </w:rPr>
        <w:t>其</w:t>
      </w:r>
      <w:r>
        <w:rPr>
          <w:rFonts w:hint="eastAsia" w:ascii="仿宋_GB2312" w:hAnsi="仿宋_GB2312" w:eastAsia="仿宋_GB2312" w:cs="仿宋_GB2312"/>
          <w:color w:val="auto"/>
          <w:sz w:val="32"/>
          <w:szCs w:val="32"/>
          <w:highlight w:val="none"/>
        </w:rPr>
        <w:t>母公司是否为房地产</w:t>
      </w:r>
      <w:r>
        <w:rPr>
          <w:rFonts w:hint="eastAsia" w:ascii="仿宋_GB2312" w:hAnsi="仿宋_GB2312" w:eastAsia="仿宋_GB2312" w:cs="仿宋_GB2312"/>
          <w:color w:val="auto"/>
          <w:sz w:val="32"/>
          <w:szCs w:val="32"/>
          <w:highlight w:val="none"/>
          <w:lang w:val="en-US" w:eastAsia="zh-CN"/>
        </w:rPr>
        <w:t>中介机构</w:t>
      </w:r>
      <w:r>
        <w:rPr>
          <w:rFonts w:hint="eastAsia" w:ascii="仿宋_GB2312" w:hAnsi="仿宋_GB2312" w:eastAsia="仿宋_GB2312" w:cs="仿宋_GB2312"/>
          <w:color w:val="auto"/>
          <w:sz w:val="32"/>
          <w:szCs w:val="32"/>
          <w:highlight w:val="none"/>
        </w:rPr>
        <w:t>，均将</w:t>
      </w:r>
      <w:r>
        <w:rPr>
          <w:rFonts w:hint="eastAsia" w:ascii="仿宋_GB2312" w:hAnsi="仿宋_GB2312" w:eastAsia="仿宋_GB2312" w:cs="仿宋_GB2312"/>
          <w:color w:val="auto"/>
          <w:sz w:val="32"/>
          <w:szCs w:val="32"/>
          <w:highlight w:val="none"/>
          <w:lang w:eastAsia="zh-CN"/>
        </w:rPr>
        <w:t>该</w:t>
      </w:r>
      <w:r>
        <w:rPr>
          <w:rFonts w:hint="eastAsia" w:ascii="仿宋_GB2312" w:hAnsi="仿宋_GB2312" w:eastAsia="仿宋_GB2312" w:cs="仿宋_GB2312"/>
          <w:color w:val="auto"/>
          <w:sz w:val="32"/>
          <w:szCs w:val="32"/>
          <w:highlight w:val="none"/>
        </w:rPr>
        <w:t>母公司作为房地产</w:t>
      </w:r>
      <w:r>
        <w:rPr>
          <w:rFonts w:hint="eastAsia" w:ascii="仿宋_GB2312" w:hAnsi="仿宋_GB2312" w:eastAsia="仿宋_GB2312" w:cs="仿宋_GB2312"/>
          <w:color w:val="auto"/>
          <w:sz w:val="32"/>
          <w:szCs w:val="32"/>
          <w:highlight w:val="none"/>
          <w:lang w:val="en-US" w:eastAsia="zh-CN"/>
        </w:rPr>
        <w:t>中介</w:t>
      </w:r>
      <w:r>
        <w:rPr>
          <w:rFonts w:hint="eastAsia" w:ascii="仿宋_GB2312" w:hAnsi="仿宋_GB2312" w:eastAsia="仿宋_GB2312" w:cs="仿宋_GB2312"/>
          <w:color w:val="auto"/>
          <w:sz w:val="32"/>
          <w:szCs w:val="32"/>
          <w:highlight w:val="none"/>
        </w:rPr>
        <w:t>行业信用主体，并将有关信用信息记录到该母公司名下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lang w:eastAsia="zh-CN"/>
        </w:rPr>
        <w:t>若该</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sz w:val="32"/>
          <w:szCs w:val="32"/>
          <w:lang w:eastAsia="zh-CN"/>
        </w:rPr>
        <w:t>有控股</w:t>
      </w:r>
      <w:r>
        <w:rPr>
          <w:rFonts w:hint="eastAsia" w:ascii="仿宋_GB2312" w:hAnsi="仿宋_GB2312" w:eastAsia="仿宋_GB2312" w:cs="仿宋_GB2312"/>
          <w:color w:val="auto"/>
          <w:sz w:val="32"/>
          <w:szCs w:val="32"/>
          <w:lang w:eastAsia="zh-CN"/>
        </w:rPr>
        <w:t>（或实际控制</w:t>
      </w:r>
      <w:r>
        <w:rPr>
          <w:rFonts w:hint="eastAsia" w:ascii="仿宋_GB2312" w:hAnsi="仿宋_GB2312" w:eastAsia="仿宋_GB2312" w:cs="仿宋_GB2312"/>
          <w:color w:val="auto"/>
          <w:sz w:val="32"/>
          <w:szCs w:val="32"/>
          <w:lang w:val="en-US" w:eastAsia="zh-CN"/>
        </w:rPr>
        <w:t>中介</w:t>
      </w:r>
      <w:r>
        <w:rPr>
          <w:rFonts w:hint="eastAsia" w:ascii="仿宋_GB2312" w:hAnsi="仿宋_GB2312" w:eastAsia="仿宋_GB2312" w:cs="仿宋_GB2312"/>
          <w:color w:val="auto"/>
          <w:sz w:val="32"/>
          <w:szCs w:val="32"/>
          <w:lang w:eastAsia="zh-CN"/>
        </w:rPr>
        <w:t>经营行为的）房地产</w:t>
      </w:r>
      <w:r>
        <w:rPr>
          <w:rFonts w:hint="eastAsia" w:ascii="仿宋_GB2312" w:hAnsi="仿宋_GB2312" w:eastAsia="仿宋_GB2312" w:cs="仿宋_GB2312"/>
          <w:color w:val="auto"/>
          <w:sz w:val="32"/>
          <w:szCs w:val="32"/>
          <w:lang w:val="en-US" w:eastAsia="zh-CN"/>
        </w:rPr>
        <w:t>中介</w:t>
      </w:r>
      <w:r>
        <w:rPr>
          <w:rFonts w:hint="eastAsia" w:ascii="仿宋_GB2312" w:hAnsi="仿宋_GB2312" w:eastAsia="仿宋_GB2312" w:cs="仿宋_GB2312"/>
          <w:color w:val="auto"/>
          <w:sz w:val="32"/>
          <w:szCs w:val="32"/>
          <w:lang w:eastAsia="zh-CN"/>
        </w:rPr>
        <w:t>子公司，将</w:t>
      </w:r>
      <w:r>
        <w:rPr>
          <w:rFonts w:hint="eastAsia" w:ascii="仿宋_GB2312" w:hAnsi="仿宋_GB2312" w:eastAsia="仿宋_GB2312" w:cs="仿宋_GB2312"/>
          <w:color w:val="auto"/>
          <w:sz w:val="32"/>
          <w:szCs w:val="32"/>
        </w:rPr>
        <w:t>有关信用信息记</w:t>
      </w:r>
      <w:r>
        <w:rPr>
          <w:rFonts w:hint="eastAsia" w:ascii="仿宋_GB2312" w:hAnsi="仿宋_GB2312" w:eastAsia="仿宋_GB2312" w:cs="仿宋_GB2312"/>
          <w:sz w:val="32"/>
          <w:szCs w:val="32"/>
        </w:rPr>
        <w:t>录到该</w:t>
      </w:r>
      <w:r>
        <w:rPr>
          <w:rFonts w:hint="eastAsia" w:ascii="仿宋_GB2312" w:hAnsi="仿宋_GB2312" w:eastAsia="仿宋_GB2312" w:cs="仿宋_GB2312"/>
          <w:sz w:val="32"/>
          <w:szCs w:val="32"/>
          <w:lang w:eastAsia="zh-CN"/>
        </w:rPr>
        <w:t>子</w:t>
      </w:r>
      <w:r>
        <w:rPr>
          <w:rFonts w:hint="eastAsia" w:ascii="仿宋_GB2312" w:hAnsi="仿宋_GB2312" w:eastAsia="仿宋_GB2312" w:cs="仿宋_GB2312"/>
          <w:sz w:val="32"/>
          <w:szCs w:val="32"/>
        </w:rPr>
        <w:t>公司名下</w:t>
      </w:r>
      <w:r>
        <w:rPr>
          <w:rFonts w:hint="eastAsia" w:ascii="仿宋_GB2312" w:hAnsi="仿宋_GB2312" w:eastAsia="仿宋_GB2312" w:cs="仿宋_GB2312"/>
          <w:sz w:val="32"/>
          <w:szCs w:val="32"/>
          <w:lang w:eastAsia="zh-CN"/>
        </w:rPr>
        <w:t>。因母子公司关系记录的信用信息，暂不公开，不推送至其它信用信息平台</w:t>
      </w:r>
      <w:r>
        <w:rPr>
          <w:rFonts w:hint="eastAsia" w:ascii="仿宋_GB2312" w:hAnsi="仿宋_GB2312" w:eastAsia="仿宋_GB2312" w:cs="仿宋_GB2312"/>
          <w:sz w:val="32"/>
          <w:szCs w:val="32"/>
        </w:rPr>
        <w:t>。</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color w:val="auto"/>
          <w:sz w:val="32"/>
          <w:szCs w:val="32"/>
          <w:highlight w:val="none"/>
          <w:lang w:val="en-US" w:eastAsia="zh-CN"/>
        </w:rPr>
        <w:t>第十三条</w:t>
      </w:r>
      <w:r>
        <w:rPr>
          <w:rFonts w:hint="eastAsia" w:ascii="仿宋" w:hAnsi="仿宋" w:eastAsia="仿宋" w:cs="仿宋"/>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房地产</w:t>
      </w:r>
      <w:r>
        <w:rPr>
          <w:rFonts w:hint="eastAsia" w:ascii="仿宋_GB2312" w:hAnsi="仿宋_GB2312" w:eastAsia="仿宋_GB2312" w:cs="仿宋_GB2312"/>
          <w:color w:val="auto"/>
          <w:sz w:val="32"/>
          <w:szCs w:val="32"/>
          <w:highlight w:val="none"/>
          <w:lang w:val="en-US" w:eastAsia="zh-CN"/>
        </w:rPr>
        <w:t>中介机构</w:t>
      </w:r>
      <w:r>
        <w:rPr>
          <w:rFonts w:hint="eastAsia" w:ascii="仿宋_GB2312" w:hAnsi="仿宋_GB2312" w:eastAsia="仿宋_GB2312" w:cs="仿宋_GB2312"/>
          <w:color w:val="auto"/>
          <w:sz w:val="32"/>
          <w:szCs w:val="32"/>
          <w:highlight w:val="none"/>
        </w:rPr>
        <w:t>产生</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sz w:val="32"/>
          <w:szCs w:val="32"/>
        </w:rPr>
        <w:t>信用信息，同时记入该</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sz w:val="32"/>
          <w:szCs w:val="32"/>
        </w:rPr>
        <w:t>法定代表人、实际控制人、董事、相关负责人和直接责任人（以下简称</w:t>
      </w:r>
      <w:r>
        <w:rPr>
          <w:rFonts w:hint="eastAsia" w:ascii="仿宋_GB2312" w:hAnsi="仿宋_GB2312" w:eastAsia="仿宋_GB2312" w:cs="仿宋_GB2312"/>
          <w:color w:val="auto"/>
          <w:sz w:val="32"/>
          <w:szCs w:val="32"/>
        </w:rPr>
        <w:t>“相</w:t>
      </w:r>
      <w:r>
        <w:rPr>
          <w:rFonts w:hint="eastAsia" w:ascii="仿宋_GB2312" w:hAnsi="仿宋_GB2312" w:eastAsia="仿宋_GB2312" w:cs="仿宋_GB2312"/>
          <w:sz w:val="32"/>
          <w:szCs w:val="32"/>
        </w:rPr>
        <w:t>关责任人”）的信用信息。</w:t>
      </w:r>
      <w:r>
        <w:rPr>
          <w:rFonts w:hint="eastAsia" w:ascii="仿宋_GB2312" w:hAnsi="仿宋_GB2312" w:eastAsia="仿宋_GB2312" w:cs="仿宋_GB2312"/>
          <w:sz w:val="32"/>
          <w:szCs w:val="32"/>
          <w:lang w:val="en-US" w:eastAsia="zh-CN"/>
        </w:rPr>
        <w:t>从业</w:t>
      </w:r>
      <w:r>
        <w:rPr>
          <w:rFonts w:hint="eastAsia" w:ascii="仿宋_GB2312" w:hAnsi="仿宋_GB2312" w:eastAsia="仿宋_GB2312" w:cs="仿宋_GB2312"/>
          <w:sz w:val="32"/>
          <w:szCs w:val="32"/>
        </w:rPr>
        <w:t>人员个人信用信息同时记入</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sz w:val="32"/>
          <w:szCs w:val="32"/>
        </w:rPr>
        <w:t>的信用信息。</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 w:hAnsi="仿宋" w:eastAsia="仿宋" w:cs="仿宋"/>
          <w:color w:val="auto"/>
          <w:sz w:val="32"/>
          <w:szCs w:val="32"/>
          <w:highlight w:val="none"/>
          <w:lang w:val="en-US" w:eastAsia="zh-CN"/>
        </w:rPr>
      </w:pP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default" w:ascii="仿宋" w:hAnsi="仿宋" w:eastAsia="黑体" w:cs="仿宋"/>
          <w:color w:val="auto"/>
          <w:sz w:val="32"/>
          <w:szCs w:val="32"/>
          <w:highlight w:val="none"/>
          <w:lang w:val="en-US" w:eastAsia="zh-CN"/>
        </w:rPr>
      </w:pPr>
      <w:r>
        <w:rPr>
          <w:rFonts w:hint="eastAsia" w:ascii="黑体" w:hAnsi="黑体" w:eastAsia="黑体" w:cs="黑体"/>
          <w:color w:val="auto"/>
          <w:sz w:val="32"/>
          <w:szCs w:val="32"/>
          <w:highlight w:val="none"/>
        </w:rPr>
        <w:t>第三章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 xml:space="preserve"> 信用信息</w:t>
      </w:r>
      <w:r>
        <w:rPr>
          <w:rFonts w:hint="eastAsia" w:ascii="黑体" w:hAnsi="黑体" w:eastAsia="黑体" w:cs="黑体"/>
          <w:color w:val="auto"/>
          <w:sz w:val="32"/>
          <w:szCs w:val="32"/>
          <w:highlight w:val="none"/>
          <w:lang w:val="en-US" w:eastAsia="zh-CN"/>
        </w:rPr>
        <w:t>的采集</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jc w:val="both"/>
        <w:textAlignment w:val="auto"/>
        <w:outlineLvl w:val="9"/>
        <w:rPr>
          <w:rFonts w:hint="eastAsia" w:ascii="仿宋" w:hAnsi="仿宋" w:eastAsia="仿宋" w:cs="仿宋"/>
          <w:color w:val="auto"/>
          <w:sz w:val="32"/>
          <w:szCs w:val="32"/>
          <w:highlight w:val="none"/>
          <w:lang w:val="en-US" w:eastAsia="zh-CN"/>
        </w:rPr>
      </w:pP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第十四条</w:t>
      </w:r>
      <w:r>
        <w:rPr>
          <w:rFonts w:hint="eastAsia" w:ascii="仿宋" w:hAnsi="仿宋" w:eastAsia="仿宋" w:cs="仿宋"/>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信用信息的采集依据：</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（一）基础信息通过信用信息服务平台归集；</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（二）公共信用综合评价信用等级通过威海市政务信息共享管理平台归集；</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（三）良好信用信息依据政府或相关部门、区市级及以上行业组织通报表彰、奖励文件；</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（四）不良信用信息和严重不良信用信息依据已生效的具备法律效力的文书或其他有效文件，住建部门或相关部门的通报处理决定、区市级及以上行业自律惩戒决定以及法律法规依据等。</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第十五条</w:t>
      </w:r>
      <w:r>
        <w:rPr>
          <w:rFonts w:hint="eastAsia" w:ascii="仿宋_GB2312" w:hAnsi="仿宋_GB2312" w:eastAsia="仿宋_GB2312" w:cs="仿宋_GB2312"/>
          <w:color w:val="auto"/>
          <w:sz w:val="32"/>
          <w:szCs w:val="32"/>
          <w:highlight w:val="none"/>
          <w:lang w:val="en-US" w:eastAsia="zh-CN"/>
        </w:rPr>
        <w:t xml:space="preserve">  基础信息的采集。房地产中介机构通过服务平台及时录入机构和人员基本信息，并进行动态维护和更新。</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第十六条</w:t>
      </w:r>
      <w:r>
        <w:rPr>
          <w:rFonts w:hint="eastAsia" w:ascii="仿宋_GB2312" w:hAnsi="仿宋_GB2312" w:eastAsia="仿宋_GB2312" w:cs="仿宋_GB2312"/>
          <w:color w:val="auto"/>
          <w:sz w:val="32"/>
          <w:szCs w:val="32"/>
          <w:highlight w:val="none"/>
          <w:lang w:val="en-US" w:eastAsia="zh-CN"/>
        </w:rPr>
        <w:t xml:space="preserve">  良好信用信息的采集。房地产中介机构应在良好信用信息产生后登录服务平台及时填报，市和区市住建部门对信息进行审核确认。房地产中介机构对录入信息的真实性、准确性、完整性负责。</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第十七条</w:t>
      </w:r>
      <w:r>
        <w:rPr>
          <w:rFonts w:hint="eastAsia" w:ascii="仿宋_GB2312" w:hAnsi="仿宋_GB2312" w:eastAsia="仿宋_GB2312" w:cs="仿宋_GB2312"/>
          <w:color w:val="auto"/>
          <w:sz w:val="32"/>
          <w:szCs w:val="32"/>
          <w:highlight w:val="none"/>
          <w:lang w:val="en-US" w:eastAsia="zh-CN"/>
        </w:rPr>
        <w:t xml:space="preserve">  不良信用信息的采集。市和区住建部门应将公安、自然资源和规划、市场监管、税务、法院、人民银行等部门提供的房地产中介机构及从业人员信用信息，以及本部门通过“双随机、一公开”执法检查和业务监管过程中确认的不良信用信息录入服务平台。</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jc w:val="both"/>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eastAsia="zh-CN"/>
        </w:rPr>
        <w:t>八</w:t>
      </w:r>
      <w:r>
        <w:rPr>
          <w:rFonts w:hint="eastAsia" w:ascii="黑体" w:hAnsi="黑体" w:eastAsia="黑体" w:cs="黑体"/>
          <w:b w:val="0"/>
          <w:bCs w:val="0"/>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sz w:val="32"/>
          <w:szCs w:val="32"/>
        </w:rPr>
        <w:t xml:space="preserve"> 对跨</w:t>
      </w:r>
      <w:r>
        <w:rPr>
          <w:rFonts w:hint="eastAsia" w:ascii="仿宋_GB2312" w:hAnsi="仿宋_GB2312" w:eastAsia="仿宋_GB2312" w:cs="仿宋_GB2312"/>
          <w:sz w:val="32"/>
          <w:szCs w:val="32"/>
          <w:lang w:val="en-US" w:eastAsia="zh-CN"/>
        </w:rPr>
        <w:t>区市</w:t>
      </w:r>
      <w:r>
        <w:rPr>
          <w:rFonts w:hint="eastAsia" w:ascii="仿宋_GB2312" w:hAnsi="仿宋_GB2312" w:eastAsia="仿宋_GB2312" w:cs="仿宋_GB2312"/>
          <w:sz w:val="32"/>
          <w:szCs w:val="32"/>
        </w:rPr>
        <w:t>经营的房地产</w:t>
      </w:r>
      <w:r>
        <w:rPr>
          <w:rFonts w:hint="eastAsia" w:ascii="仿宋_GB2312" w:hAnsi="仿宋_GB2312" w:eastAsia="仿宋_GB2312" w:cs="仿宋_GB2312"/>
          <w:sz w:val="32"/>
          <w:szCs w:val="32"/>
          <w:lang w:val="en-US" w:eastAsia="zh-CN"/>
        </w:rPr>
        <w:t>中介机构</w:t>
      </w:r>
      <w:r>
        <w:rPr>
          <w:rFonts w:hint="eastAsia" w:ascii="仿宋_GB2312" w:hAnsi="仿宋_GB2312" w:eastAsia="仿宋_GB2312" w:cs="仿宋_GB2312"/>
          <w:sz w:val="32"/>
          <w:szCs w:val="32"/>
        </w:rPr>
        <w:t>及从业人员，由</w:t>
      </w:r>
      <w:r>
        <w:rPr>
          <w:rFonts w:hint="eastAsia" w:ascii="仿宋_GB2312" w:hAnsi="仿宋_GB2312" w:eastAsia="仿宋_GB2312" w:cs="仿宋_GB2312"/>
          <w:sz w:val="32"/>
          <w:szCs w:val="32"/>
          <w:lang w:val="en-US" w:eastAsia="zh-CN"/>
        </w:rPr>
        <w:t>经营场所所在地</w:t>
      </w:r>
      <w:r>
        <w:rPr>
          <w:rFonts w:hint="eastAsia" w:ascii="仿宋_GB2312" w:hAnsi="仿宋_GB2312" w:eastAsia="仿宋_GB2312" w:cs="仿宋_GB2312"/>
          <w:sz w:val="32"/>
          <w:szCs w:val="32"/>
        </w:rPr>
        <w:t>住建部门负责</w:t>
      </w:r>
      <w:r>
        <w:rPr>
          <w:rFonts w:hint="eastAsia" w:ascii="仿宋_GB2312" w:hAnsi="仿宋_GB2312" w:eastAsia="仿宋_GB2312" w:cs="仿宋_GB2312"/>
          <w:sz w:val="32"/>
          <w:szCs w:val="32"/>
          <w:lang w:val="en-US" w:eastAsia="zh-CN"/>
        </w:rPr>
        <w:t>采集</w:t>
      </w:r>
      <w:r>
        <w:rPr>
          <w:rFonts w:hint="eastAsia" w:ascii="仿宋_GB2312" w:hAnsi="仿宋_GB2312" w:eastAsia="仿宋_GB2312" w:cs="仿宋_GB2312"/>
          <w:sz w:val="32"/>
          <w:szCs w:val="32"/>
        </w:rPr>
        <w:t>相关的信用信息。</w:t>
      </w:r>
    </w:p>
    <w:p>
      <w:pPr>
        <w:keepNext w:val="0"/>
        <w:keepLines w:val="0"/>
        <w:pageBreakBefore w:val="0"/>
        <w:kinsoku/>
        <w:wordWrap/>
        <w:overflowPunct/>
        <w:topLinePunct w:val="0"/>
        <w:autoSpaceDE/>
        <w:autoSpaceDN/>
        <w:bidi w:val="0"/>
        <w:adjustRightInd w:val="0"/>
        <w:snapToGrid w:val="0"/>
        <w:spacing w:line="560" w:lineRule="exact"/>
        <w:ind w:firstLine="617" w:firstLineChars="193"/>
        <w:textAlignment w:val="auto"/>
        <w:outlineLvl w:val="9"/>
        <w:rPr>
          <w:rFonts w:ascii="仿宋_GB2312" w:eastAsia="仿宋_GB2312"/>
          <w:sz w:val="32"/>
          <w:szCs w:val="32"/>
        </w:rPr>
      </w:pPr>
      <w:r>
        <w:rPr>
          <w:rFonts w:hint="eastAsia" w:ascii="仿宋_GB2312" w:eastAsia="仿宋_GB2312"/>
          <w:sz w:val="32"/>
          <w:szCs w:val="32"/>
          <w:lang w:val="en-US" w:eastAsia="zh-CN"/>
        </w:rPr>
        <w:t>对异地来威从业的房地产中介机构及从业人员的信用信息由业务所在地住建部门负责采集。</w:t>
      </w: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jc w:val="center"/>
        <w:textAlignment w:val="auto"/>
        <w:outlineLvl w:val="9"/>
        <w:rPr>
          <w:rFonts w:hint="eastAsia" w:ascii="黑体" w:hAnsi="黑体" w:eastAsia="黑体" w:cs="黑体"/>
          <w:sz w:val="32"/>
          <w:szCs w:val="32"/>
        </w:rPr>
      </w:pPr>
    </w:p>
    <w:p>
      <w:pPr>
        <w:pStyle w:val="6"/>
        <w:keepNext w:val="0"/>
        <w:keepLines w:val="0"/>
        <w:pageBreakBefore w:val="0"/>
        <w:kinsoku/>
        <w:wordWrap/>
        <w:overflowPunct/>
        <w:topLinePunct w:val="0"/>
        <w:autoSpaceDE/>
        <w:autoSpaceDN/>
        <w:bidi w:val="0"/>
        <w:adjustRightInd w:val="0"/>
        <w:snapToGrid w:val="0"/>
        <w:spacing w:before="0" w:beforeAutospacing="0" w:after="0" w:afterAutospacing="0" w:line="560" w:lineRule="exact"/>
        <w:jc w:val="center"/>
        <w:textAlignment w:val="auto"/>
        <w:outlineLvl w:val="9"/>
        <w:rPr>
          <w:rFonts w:ascii="仿宋" w:hAnsi="仿宋" w:eastAsia="仿宋" w:cs="仿宋"/>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章　信用信息的评价</w:t>
      </w:r>
    </w:p>
    <w:p>
      <w:pPr>
        <w:keepNext w:val="0"/>
        <w:keepLines w:val="0"/>
        <w:pageBreakBefore w:val="0"/>
        <w:kinsoku/>
        <w:wordWrap/>
        <w:overflowPunct/>
        <w:topLinePunct w:val="0"/>
        <w:autoSpaceDE/>
        <w:autoSpaceDN/>
        <w:bidi w:val="0"/>
        <w:adjustRightInd w:val="0"/>
        <w:snapToGrid w:val="0"/>
        <w:spacing w:line="560" w:lineRule="exact"/>
        <w:ind w:firstLine="617" w:firstLineChars="193"/>
        <w:textAlignment w:val="auto"/>
        <w:outlineLvl w:val="9"/>
        <w:rPr>
          <w:rFonts w:ascii="仿宋_GB2312" w:eastAsia="仿宋_GB2312"/>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17" w:firstLineChars="193"/>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第十九条</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房地产中介机构及从业人员信用评价采取信用记分制</w:t>
      </w:r>
      <w:r>
        <w:rPr>
          <w:rFonts w:hint="eastAsia" w:ascii="仿宋_GB2312" w:hAnsi="仿宋_GB2312" w:eastAsia="仿宋_GB2312" w:cs="仿宋_GB2312"/>
          <w:sz w:val="32"/>
          <w:szCs w:val="32"/>
        </w:rPr>
        <w:t>。信用分值=信用基础分+</w:t>
      </w:r>
      <w:r>
        <w:rPr>
          <w:rFonts w:hint="eastAsia" w:ascii="仿宋_GB2312" w:hAnsi="仿宋_GB2312" w:eastAsia="仿宋_GB2312" w:cs="仿宋_GB2312"/>
          <w:sz w:val="32"/>
          <w:szCs w:val="32"/>
          <w:lang w:val="en-US" w:eastAsia="zh-CN"/>
        </w:rPr>
        <w:t>良好</w:t>
      </w:r>
      <w:r>
        <w:rPr>
          <w:rFonts w:hint="eastAsia" w:ascii="仿宋_GB2312" w:hAnsi="仿宋_GB2312" w:eastAsia="仿宋_GB2312" w:cs="仿宋_GB2312"/>
          <w:sz w:val="32"/>
          <w:szCs w:val="32"/>
        </w:rPr>
        <w:t>信息得分-不良信息分值。</w:t>
      </w:r>
    </w:p>
    <w:p>
      <w:pPr>
        <w:keepNext w:val="0"/>
        <w:keepLines w:val="0"/>
        <w:pageBreakBefore w:val="0"/>
        <w:kinsoku/>
        <w:wordWrap/>
        <w:overflowPunct/>
        <w:topLinePunct w:val="0"/>
        <w:autoSpaceDE/>
        <w:autoSpaceDN/>
        <w:bidi w:val="0"/>
        <w:adjustRightInd w:val="0"/>
        <w:snapToGrid w:val="0"/>
        <w:spacing w:line="560" w:lineRule="exact"/>
        <w:ind w:firstLine="617" w:firstLineChars="193"/>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经备案的房地产中介机构信用基础分为100分。房地产中介机构同一信用信息计算加分时只计算最高加分项，不重复计分。</w:t>
      </w:r>
    </w:p>
    <w:p>
      <w:pPr>
        <w:keepNext w:val="0"/>
        <w:keepLines w:val="0"/>
        <w:pageBreakBefore w:val="0"/>
        <w:kinsoku/>
        <w:wordWrap/>
        <w:overflowPunct/>
        <w:topLinePunct w:val="0"/>
        <w:autoSpaceDE/>
        <w:autoSpaceDN/>
        <w:bidi w:val="0"/>
        <w:adjustRightInd w:val="0"/>
        <w:snapToGrid w:val="0"/>
        <w:spacing w:line="560" w:lineRule="exact"/>
        <w:ind w:firstLine="617" w:firstLineChars="193"/>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未经备案的房地产中介机构，不得参加信用评级，但其信用信息仍记入机构信用档案，并对外公示。</w:t>
      </w:r>
    </w:p>
    <w:p>
      <w:pPr>
        <w:keepNext w:val="0"/>
        <w:keepLines w:val="0"/>
        <w:pageBreakBefore w:val="0"/>
        <w:kinsoku/>
        <w:wordWrap/>
        <w:overflowPunct/>
        <w:topLinePunct w:val="0"/>
        <w:autoSpaceDE/>
        <w:autoSpaceDN/>
        <w:bidi w:val="0"/>
        <w:adjustRightInd w:val="0"/>
        <w:snapToGrid w:val="0"/>
        <w:spacing w:line="560" w:lineRule="exact"/>
        <w:ind w:firstLine="617" w:firstLineChars="193"/>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房地产经纪从业人员不实行信用等级评价制度，由住建部门按照房地产经纪人员信用评价标准将其信用信息记入个人信用档案，并对其信用状况进行评价。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eastAsia="zh-CN"/>
        </w:rPr>
        <w:t>二十</w:t>
      </w:r>
      <w:r>
        <w:rPr>
          <w:rFonts w:hint="eastAsia" w:ascii="黑体" w:hAnsi="黑体" w:eastAsia="黑体" w:cs="黑体"/>
          <w:b w:val="0"/>
          <w:bCs w:val="0"/>
          <w:color w:val="auto"/>
          <w:sz w:val="32"/>
          <w:szCs w:val="32"/>
          <w:highlight w:val="none"/>
        </w:rPr>
        <w:t>条</w:t>
      </w:r>
      <w:r>
        <w:rPr>
          <w:rFonts w:hint="eastAsia" w:ascii="仿宋" w:hAnsi="仿宋" w:eastAsia="仿宋" w:cs="仿宋"/>
          <w:color w:val="auto"/>
          <w:sz w:val="32"/>
          <w:szCs w:val="32"/>
          <w:highlight w:val="none"/>
        </w:rPr>
        <w:t>　</w:t>
      </w:r>
      <w:r>
        <w:rPr>
          <w:rFonts w:hint="eastAsia" w:ascii="仿宋_GB2312" w:hAnsi="仿宋_GB2312" w:eastAsia="仿宋_GB2312" w:cs="仿宋_GB2312"/>
          <w:color w:val="auto"/>
          <w:sz w:val="32"/>
          <w:szCs w:val="32"/>
          <w:highlight w:val="none"/>
        </w:rPr>
        <w:t>信用评价按照《</w:t>
      </w:r>
      <w:r>
        <w:rPr>
          <w:rFonts w:hint="eastAsia" w:ascii="仿宋_GB2312" w:hAnsi="仿宋_GB2312" w:eastAsia="仿宋_GB2312" w:cs="仿宋_GB2312"/>
          <w:color w:val="auto"/>
          <w:sz w:val="32"/>
          <w:szCs w:val="32"/>
          <w:highlight w:val="none"/>
          <w:lang w:eastAsia="zh-CN"/>
        </w:rPr>
        <w:t>威海市房地产</w:t>
      </w:r>
      <w:r>
        <w:rPr>
          <w:rFonts w:hint="eastAsia" w:ascii="仿宋_GB2312" w:hAnsi="仿宋_GB2312" w:eastAsia="仿宋_GB2312" w:cs="仿宋_GB2312"/>
          <w:color w:val="auto"/>
          <w:sz w:val="32"/>
          <w:szCs w:val="32"/>
          <w:highlight w:val="none"/>
          <w:lang w:val="en-US" w:eastAsia="zh-CN"/>
        </w:rPr>
        <w:t>经纪</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从业人员</w:t>
      </w:r>
      <w:r>
        <w:rPr>
          <w:rFonts w:hint="eastAsia" w:ascii="仿宋_GB2312" w:hAnsi="仿宋_GB2312" w:eastAsia="仿宋_GB2312" w:cs="仿宋_GB2312"/>
          <w:color w:val="auto"/>
          <w:sz w:val="32"/>
          <w:szCs w:val="32"/>
          <w:highlight w:val="none"/>
        </w:rPr>
        <w:t>信用评价标准》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见附件1）</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威海市房地产</w:t>
      </w:r>
      <w:r>
        <w:rPr>
          <w:rFonts w:hint="eastAsia" w:ascii="仿宋_GB2312" w:hAnsi="仿宋_GB2312" w:eastAsia="仿宋_GB2312" w:cs="仿宋_GB2312"/>
          <w:color w:val="auto"/>
          <w:sz w:val="32"/>
          <w:szCs w:val="32"/>
          <w:highlight w:val="none"/>
          <w:lang w:val="en-US" w:eastAsia="zh-CN"/>
        </w:rPr>
        <w:t>估价</w:t>
      </w:r>
      <w:r>
        <w:rPr>
          <w:rFonts w:hint="eastAsia" w:ascii="仿宋_GB2312" w:hAnsi="仿宋_GB2312" w:eastAsia="仿宋_GB2312" w:cs="仿宋_GB2312"/>
          <w:color w:val="auto"/>
          <w:sz w:val="32"/>
          <w:szCs w:val="32"/>
          <w:highlight w:val="none"/>
          <w:lang w:eastAsia="zh-CN"/>
        </w:rPr>
        <w:t>机构</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从业人员</w:t>
      </w:r>
      <w:r>
        <w:rPr>
          <w:rFonts w:hint="eastAsia" w:ascii="仿宋_GB2312" w:hAnsi="仿宋_GB2312" w:eastAsia="仿宋_GB2312" w:cs="仿宋_GB2312"/>
          <w:color w:val="auto"/>
          <w:sz w:val="32"/>
          <w:szCs w:val="32"/>
          <w:highlight w:val="none"/>
        </w:rPr>
        <w:t>信用评价标准》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见附件2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规定执行。</w:t>
      </w:r>
    </w:p>
    <w:p>
      <w:pPr>
        <w:pStyle w:val="10"/>
        <w:keepNext w:val="0"/>
        <w:keepLines w:val="0"/>
        <w:pageBreakBefore w:val="0"/>
        <w:widowControl w:val="0"/>
        <w:suppressLineNumbers w:val="0"/>
        <w:kinsoku/>
        <w:wordWrap/>
        <w:overflowPunct/>
        <w:topLinePunct w:val="0"/>
        <w:autoSpaceDE/>
        <w:autoSpaceDN/>
        <w:bidi w:val="0"/>
        <w:spacing w:before="0" w:beforeLines="0" w:after="0" w:afterLines="0"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第二十一条  </w:t>
      </w:r>
      <w:r>
        <w:rPr>
          <w:rFonts w:hint="eastAsia" w:ascii="仿宋_GB2312" w:hAnsi="仿宋_GB2312" w:eastAsia="仿宋_GB2312" w:cs="仿宋_GB2312"/>
          <w:color w:val="auto"/>
          <w:sz w:val="32"/>
          <w:szCs w:val="32"/>
          <w:highlight w:val="none"/>
        </w:rPr>
        <w:t>信用等级分为AAA、AA、A、B、</w:t>
      </w:r>
      <w:r>
        <w:rPr>
          <w:rFonts w:hint="eastAsia" w:ascii="仿宋_GB2312" w:hAnsi="仿宋_GB2312" w:eastAsia="仿宋_GB2312" w:cs="仿宋_GB2312"/>
          <w:color w:val="auto"/>
          <w:sz w:val="32"/>
          <w:szCs w:val="32"/>
          <w:highlight w:val="none"/>
          <w:lang w:val="en-US" w:eastAsia="zh-CN"/>
        </w:rPr>
        <w:t>C</w:t>
      </w:r>
      <w:r>
        <w:rPr>
          <w:rFonts w:hint="eastAsia" w:ascii="仿宋_GB2312" w:hAnsi="仿宋_GB2312" w:eastAsia="仿宋_GB2312" w:cs="仿宋_GB2312"/>
          <w:color w:val="auto"/>
          <w:sz w:val="32"/>
          <w:szCs w:val="32"/>
          <w:highlight w:val="none"/>
        </w:rPr>
        <w:t>五个等级。</w:t>
      </w:r>
    </w:p>
    <w:p>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（一）AAA级。评价年度内信用记分不低于1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0分；</w:t>
      </w:r>
      <w:r>
        <w:rPr>
          <w:rFonts w:hint="eastAsia" w:ascii="仿宋_GB2312" w:hAnsi="仿宋_GB2312" w:eastAsia="仿宋_GB2312" w:cs="仿宋_GB2312"/>
          <w:color w:val="auto"/>
          <w:sz w:val="32"/>
          <w:szCs w:val="32"/>
          <w:highlight w:val="none"/>
          <w:lang w:val="en-US" w:eastAsia="zh-CN"/>
        </w:rPr>
        <w:t>评价</w:t>
      </w:r>
      <w:r>
        <w:rPr>
          <w:rFonts w:hint="eastAsia" w:ascii="仿宋_GB2312" w:hAnsi="仿宋_GB2312" w:eastAsia="仿宋_GB2312" w:cs="仿宋_GB2312"/>
          <w:color w:val="auto"/>
          <w:sz w:val="32"/>
          <w:szCs w:val="32"/>
          <w:highlight w:val="none"/>
        </w:rPr>
        <w:t>年度内不良信用信息减分累计不超过</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（二）AA级。评价年度内信用记分不低于110分；</w:t>
      </w:r>
      <w:r>
        <w:rPr>
          <w:rFonts w:hint="eastAsia" w:ascii="仿宋_GB2312" w:hAnsi="仿宋_GB2312" w:eastAsia="仿宋_GB2312" w:cs="仿宋_GB2312"/>
          <w:color w:val="auto"/>
          <w:sz w:val="32"/>
          <w:szCs w:val="32"/>
          <w:highlight w:val="none"/>
          <w:lang w:val="en-US" w:eastAsia="zh-CN"/>
        </w:rPr>
        <w:t>评价</w:t>
      </w:r>
      <w:r>
        <w:rPr>
          <w:rFonts w:hint="eastAsia" w:ascii="仿宋_GB2312" w:hAnsi="仿宋_GB2312" w:eastAsia="仿宋_GB2312" w:cs="仿宋_GB2312"/>
          <w:color w:val="auto"/>
          <w:sz w:val="32"/>
          <w:szCs w:val="32"/>
          <w:highlight w:val="none"/>
        </w:rPr>
        <w:t>年度内不良信用信息减分累计不超过</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0分。</w:t>
      </w:r>
    </w:p>
    <w:p>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（三）A级。评价年度内信用记分不低于</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val="en-US" w:eastAsia="zh-CN"/>
        </w:rPr>
        <w:t>评价</w:t>
      </w:r>
      <w:r>
        <w:rPr>
          <w:rFonts w:hint="eastAsia" w:ascii="仿宋_GB2312" w:hAnsi="仿宋_GB2312" w:eastAsia="仿宋_GB2312" w:cs="仿宋_GB2312"/>
          <w:color w:val="auto"/>
          <w:sz w:val="32"/>
          <w:szCs w:val="32"/>
          <w:highlight w:val="none"/>
        </w:rPr>
        <w:t>年度内不良信用信息减分累计不超过</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分。</w:t>
      </w:r>
    </w:p>
    <w:p>
      <w:pPr>
        <w:pStyle w:val="10"/>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（四）B级。</w:t>
      </w:r>
      <w:r>
        <w:rPr>
          <w:rFonts w:hint="eastAsia" w:ascii="仿宋_GB2312" w:hAnsi="仿宋_GB2312" w:eastAsia="仿宋_GB2312" w:cs="仿宋_GB2312"/>
          <w:color w:val="auto"/>
          <w:sz w:val="32"/>
          <w:szCs w:val="32"/>
          <w:highlight w:val="none"/>
          <w:lang w:val="en-US" w:eastAsia="zh-CN"/>
        </w:rPr>
        <w:t>评价</w:t>
      </w:r>
      <w:r>
        <w:rPr>
          <w:rFonts w:hint="eastAsia" w:ascii="仿宋_GB2312" w:hAnsi="仿宋_GB2312" w:eastAsia="仿宋_GB2312" w:cs="仿宋_GB2312"/>
          <w:color w:val="auto"/>
          <w:sz w:val="32"/>
          <w:szCs w:val="32"/>
          <w:highlight w:val="none"/>
        </w:rPr>
        <w:t>年度的信用评价等级达不到A级，</w:t>
      </w:r>
      <w:r>
        <w:rPr>
          <w:rFonts w:hint="eastAsia" w:ascii="仿宋_GB2312" w:hAnsi="仿宋_GB2312" w:eastAsia="仿宋_GB2312" w:cs="仿宋_GB2312"/>
          <w:color w:val="auto"/>
          <w:sz w:val="32"/>
          <w:szCs w:val="32"/>
          <w:highlight w:val="none"/>
          <w:lang w:val="en-US" w:eastAsia="zh-CN"/>
        </w:rPr>
        <w:t>评价年度</w:t>
      </w:r>
      <w:r>
        <w:rPr>
          <w:rFonts w:hint="eastAsia" w:ascii="仿宋_GB2312" w:hAnsi="仿宋_GB2312" w:eastAsia="仿宋_GB2312" w:cs="仿宋_GB2312"/>
          <w:color w:val="auto"/>
          <w:sz w:val="32"/>
          <w:szCs w:val="32"/>
          <w:highlight w:val="none"/>
        </w:rPr>
        <w:t>的信用记分不低于</w:t>
      </w:r>
      <w:r>
        <w:rPr>
          <w:rFonts w:hint="eastAsia" w:ascii="仿宋_GB2312" w:hAnsi="仿宋_GB2312" w:eastAsia="仿宋_GB2312" w:cs="仿宋_GB2312"/>
          <w:color w:val="auto"/>
          <w:sz w:val="32"/>
          <w:szCs w:val="32"/>
          <w:highlight w:val="none"/>
          <w:lang w:val="en-US" w:eastAsia="zh-CN"/>
        </w:rPr>
        <w:t>80</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val="en-US" w:eastAsia="zh-CN"/>
        </w:rPr>
        <w:t>评价</w:t>
      </w:r>
      <w:r>
        <w:rPr>
          <w:rFonts w:hint="eastAsia" w:ascii="仿宋_GB2312" w:hAnsi="仿宋_GB2312" w:eastAsia="仿宋_GB2312" w:cs="仿宋_GB2312"/>
          <w:color w:val="auto"/>
          <w:sz w:val="32"/>
          <w:szCs w:val="32"/>
          <w:highlight w:val="none"/>
        </w:rPr>
        <w:t>年度内不良信用信息减分累计不超过</w:t>
      </w:r>
      <w:r>
        <w:rPr>
          <w:rFonts w:hint="eastAsia" w:ascii="仿宋_GB2312" w:hAnsi="仿宋_GB2312" w:eastAsia="仿宋_GB2312" w:cs="仿宋_GB2312"/>
          <w:color w:val="auto"/>
          <w:sz w:val="32"/>
          <w:szCs w:val="32"/>
          <w:highlight w:val="none"/>
          <w:lang w:val="en-US" w:eastAsia="zh-CN"/>
        </w:rPr>
        <w:t>40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（五）</w:t>
      </w:r>
      <w:r>
        <w:rPr>
          <w:rFonts w:hint="eastAsia" w:ascii="仿宋_GB2312" w:hAnsi="仿宋_GB2312" w:eastAsia="仿宋_GB2312" w:cs="仿宋_GB2312"/>
          <w:color w:val="auto"/>
          <w:sz w:val="32"/>
          <w:szCs w:val="32"/>
          <w:highlight w:val="none"/>
          <w:lang w:val="en-US" w:eastAsia="zh-CN"/>
        </w:rPr>
        <w:t>C</w:t>
      </w:r>
      <w:r>
        <w:rPr>
          <w:rFonts w:hint="eastAsia" w:ascii="仿宋_GB2312" w:hAnsi="仿宋_GB2312" w:eastAsia="仿宋_GB2312" w:cs="仿宋_GB2312"/>
          <w:color w:val="auto"/>
          <w:sz w:val="32"/>
          <w:szCs w:val="32"/>
          <w:highlight w:val="none"/>
        </w:rPr>
        <w:t>级。评价年度内信用记分达不到B级标准</w:t>
      </w:r>
      <w:r>
        <w:rPr>
          <w:rFonts w:hint="eastAsia" w:ascii="仿宋_GB2312" w:hAnsi="仿宋_GB2312" w:eastAsia="仿宋_GB2312" w:cs="仿宋_GB2312"/>
          <w:color w:val="auto"/>
          <w:sz w:val="32"/>
          <w:szCs w:val="32"/>
          <w:highlight w:val="none"/>
          <w:lang w:eastAsia="zh-CN"/>
        </w:rPr>
        <w:t>的。</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信用评价</w:t>
      </w:r>
      <w:r>
        <w:rPr>
          <w:rFonts w:hint="eastAsia" w:ascii="仿宋_GB2312" w:hAnsi="仿宋_GB2312" w:eastAsia="仿宋_GB2312" w:cs="仿宋_GB2312"/>
          <w:color w:val="auto"/>
          <w:sz w:val="32"/>
          <w:szCs w:val="32"/>
          <w:highlight w:val="none"/>
          <w:lang w:eastAsia="zh-CN"/>
        </w:rPr>
        <w:t>结果</w:t>
      </w:r>
      <w:r>
        <w:rPr>
          <w:rFonts w:hint="eastAsia" w:ascii="仿宋_GB2312" w:hAnsi="仿宋_GB2312" w:eastAsia="仿宋_GB2312" w:cs="仿宋_GB2312"/>
          <w:color w:val="auto"/>
          <w:sz w:val="32"/>
          <w:szCs w:val="32"/>
          <w:highlight w:val="none"/>
        </w:rPr>
        <w:t>有效期为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lang w:eastAsia="zh-CN"/>
        </w:rPr>
        <w:t>。</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eastAsia" w:ascii="黑体" w:hAnsi="黑体" w:eastAsia="黑体" w:cs="黑体"/>
          <w:color w:val="auto"/>
          <w:sz w:val="32"/>
          <w:szCs w:val="32"/>
          <w:highlight w:val="none"/>
        </w:rPr>
      </w:pP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center"/>
        <w:textAlignment w:val="auto"/>
        <w:outlineLvl w:val="9"/>
        <w:rPr>
          <w:rFonts w:hint="eastAsia" w:ascii="仿宋" w:hAnsi="仿宋" w:eastAsia="仿宋" w:cs="仿宋"/>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rPr>
        <w:t xml:space="preserve"> 评价结果的使用</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eastAsia" w:ascii="仿宋" w:hAnsi="仿宋" w:eastAsia="仿宋" w:cs="仿宋"/>
          <w:color w:val="auto"/>
          <w:sz w:val="32"/>
          <w:szCs w:val="32"/>
          <w:highlight w:val="none"/>
          <w:lang w:val="en-US" w:eastAsia="zh-CN"/>
        </w:rPr>
      </w:pP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eastAsia="zh-CN"/>
        </w:rPr>
        <w:t>二十二</w:t>
      </w:r>
      <w:r>
        <w:rPr>
          <w:rFonts w:hint="eastAsia" w:ascii="黑体" w:hAnsi="黑体" w:eastAsia="黑体" w:cs="黑体"/>
          <w:b w:val="0"/>
          <w:bCs w:val="0"/>
          <w:color w:val="auto"/>
          <w:sz w:val="32"/>
          <w:szCs w:val="32"/>
          <w:highlight w:val="none"/>
        </w:rPr>
        <w:t>条</w:t>
      </w:r>
      <w:r>
        <w:rPr>
          <w:rFonts w:hint="eastAsia" w:ascii="仿宋" w:hAnsi="仿宋" w:eastAsia="仿宋" w:cs="仿宋"/>
          <w:color w:val="auto"/>
          <w:sz w:val="32"/>
          <w:szCs w:val="32"/>
          <w:highlight w:val="none"/>
        </w:rPr>
        <w:t>　</w:t>
      </w:r>
      <w:r>
        <w:rPr>
          <w:rFonts w:hint="eastAsia" w:ascii="仿宋" w:hAnsi="仿宋" w:eastAsia="仿宋" w:cs="仿宋"/>
          <w:color w:val="auto"/>
          <w:sz w:val="32"/>
          <w:szCs w:val="32"/>
          <w:highlight w:val="none"/>
          <w:lang w:val="en-US" w:eastAsia="zh-CN"/>
        </w:rPr>
        <w:t>信用评价为</w:t>
      </w:r>
      <w:r>
        <w:rPr>
          <w:rFonts w:hint="eastAsia" w:ascii="仿宋_GB2312" w:hAnsi="仿宋_GB2312" w:eastAsia="仿宋_GB2312" w:cs="仿宋_GB2312"/>
          <w:color w:val="auto"/>
          <w:sz w:val="32"/>
          <w:szCs w:val="32"/>
          <w:highlight w:val="none"/>
        </w:rPr>
        <w:t>AAA级</w:t>
      </w:r>
      <w:r>
        <w:rPr>
          <w:rFonts w:hint="eastAsia" w:ascii="仿宋_GB2312" w:hAnsi="仿宋_GB2312" w:eastAsia="仿宋_GB2312" w:cs="仿宋_GB2312"/>
          <w:color w:val="auto"/>
          <w:sz w:val="32"/>
          <w:szCs w:val="32"/>
          <w:highlight w:val="none"/>
          <w:lang w:val="en-US" w:eastAsia="zh-CN"/>
        </w:rPr>
        <w:t>机构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实行激励机制。</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（一）全市通报表扬，列入市房地产中介企业诚信名单库；</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（二）住建部门</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双随机、一公开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专项检查</w:t>
      </w:r>
      <w:r>
        <w:rPr>
          <w:rFonts w:hint="eastAsia" w:ascii="仿宋_GB2312" w:hAnsi="仿宋_GB2312" w:eastAsia="仿宋_GB2312" w:cs="仿宋_GB2312"/>
          <w:color w:val="auto"/>
          <w:sz w:val="32"/>
          <w:szCs w:val="32"/>
          <w:highlight w:val="none"/>
        </w:rPr>
        <w:t>中</w:t>
      </w:r>
      <w:r>
        <w:rPr>
          <w:rFonts w:hint="eastAsia" w:ascii="仿宋_GB2312" w:hAnsi="仿宋_GB2312" w:eastAsia="仿宋_GB2312" w:cs="仿宋_GB2312"/>
          <w:color w:val="auto"/>
          <w:sz w:val="32"/>
          <w:szCs w:val="32"/>
          <w:highlight w:val="none"/>
          <w:lang w:eastAsia="zh-CN"/>
        </w:rPr>
        <w:t>降低</w:t>
      </w:r>
      <w:r>
        <w:rPr>
          <w:rFonts w:hint="eastAsia" w:ascii="仿宋_GB2312" w:hAnsi="仿宋_GB2312" w:eastAsia="仿宋_GB2312" w:cs="仿宋_GB2312"/>
          <w:color w:val="auto"/>
          <w:sz w:val="32"/>
          <w:szCs w:val="32"/>
          <w:highlight w:val="none"/>
        </w:rPr>
        <w:t>实地检查和原件</w:t>
      </w:r>
      <w:r>
        <w:rPr>
          <w:rFonts w:hint="eastAsia" w:ascii="仿宋_GB2312" w:hAnsi="仿宋_GB2312" w:eastAsia="仿宋_GB2312" w:cs="仿宋_GB2312"/>
          <w:color w:val="auto"/>
          <w:sz w:val="32"/>
          <w:szCs w:val="32"/>
          <w:highlight w:val="none"/>
          <w:lang w:val="en-US" w:eastAsia="zh-CN"/>
        </w:rPr>
        <w:t>核验频次；</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1"/>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lang w:val="en-US" w:eastAsia="zh-CN"/>
        </w:rPr>
        <w:t>企业</w:t>
      </w:r>
      <w:r>
        <w:rPr>
          <w:rFonts w:hint="eastAsia" w:ascii="仿宋_GB2312" w:hAnsi="仿宋_GB2312" w:eastAsia="仿宋_GB2312" w:cs="仿宋_GB2312"/>
          <w:color w:val="auto"/>
          <w:sz w:val="32"/>
          <w:szCs w:val="32"/>
          <w:highlight w:val="none"/>
          <w:lang w:eastAsia="zh-CN"/>
        </w:rPr>
        <w:t>在行业内表扬奖励、试点创新等方面，</w:t>
      </w:r>
      <w:r>
        <w:rPr>
          <w:rFonts w:hint="eastAsia" w:ascii="仿宋_GB2312" w:hAnsi="仿宋_GB2312" w:eastAsia="仿宋_GB2312" w:cs="仿宋_GB2312"/>
          <w:color w:val="auto"/>
          <w:sz w:val="32"/>
          <w:szCs w:val="32"/>
          <w:highlight w:val="none"/>
          <w:lang w:val="en-US" w:eastAsia="zh-CN"/>
        </w:rPr>
        <w:t>住建</w:t>
      </w:r>
      <w:r>
        <w:rPr>
          <w:rFonts w:hint="eastAsia" w:ascii="仿宋_GB2312" w:hAnsi="仿宋_GB2312" w:eastAsia="仿宋_GB2312" w:cs="仿宋_GB2312"/>
          <w:color w:val="auto"/>
          <w:sz w:val="32"/>
          <w:szCs w:val="32"/>
          <w:highlight w:val="none"/>
          <w:lang w:eastAsia="zh-CN"/>
        </w:rPr>
        <w:t>部门、行业协会优先推荐；</w:t>
      </w:r>
    </w:p>
    <w:p>
      <w:pPr>
        <w:pStyle w:val="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1"/>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lang w:val="en-US" w:eastAsia="zh-CN"/>
        </w:rPr>
        <w:t>优先将企业向金融机构、公共资源交易部门等推荐，列入重点支持对象。</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第二十三条</w:t>
      </w:r>
      <w:r>
        <w:rPr>
          <w:rFonts w:hint="eastAsia" w:ascii="仿宋_GB2312" w:hAnsi="仿宋_GB2312" w:eastAsia="仿宋_GB2312" w:cs="仿宋_GB2312"/>
          <w:color w:val="auto"/>
          <w:sz w:val="32"/>
          <w:szCs w:val="32"/>
          <w:highlight w:val="none"/>
          <w:lang w:val="en-US" w:eastAsia="zh-CN"/>
        </w:rPr>
        <w:t xml:space="preserve">  信用评价为</w:t>
      </w:r>
      <w:r>
        <w:rPr>
          <w:rFonts w:hint="eastAsia" w:ascii="仿宋_GB2312" w:hAnsi="仿宋_GB2312" w:eastAsia="仿宋_GB2312" w:cs="仿宋_GB2312"/>
          <w:color w:val="auto"/>
          <w:sz w:val="32"/>
          <w:szCs w:val="32"/>
          <w:highlight w:val="none"/>
        </w:rPr>
        <w:t>AA级</w:t>
      </w:r>
      <w:r>
        <w:rPr>
          <w:rFonts w:hint="eastAsia" w:ascii="仿宋_GB2312" w:hAnsi="仿宋_GB2312" w:eastAsia="仿宋_GB2312" w:cs="仿宋_GB2312"/>
          <w:color w:val="auto"/>
          <w:sz w:val="30"/>
          <w:szCs w:val="30"/>
          <w:highlight w:val="none"/>
          <w:lang w:eastAsia="zh-CN"/>
        </w:rPr>
        <w:t>机构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实行扶持机制。</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全市通报表扬；</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（二）住建部门</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双随机、一公开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专项检查</w:t>
      </w:r>
      <w:r>
        <w:rPr>
          <w:rFonts w:hint="eastAsia" w:ascii="仿宋_GB2312" w:hAnsi="仿宋_GB2312" w:eastAsia="仿宋_GB2312" w:cs="仿宋_GB2312"/>
          <w:color w:val="auto"/>
          <w:sz w:val="32"/>
          <w:szCs w:val="32"/>
          <w:highlight w:val="none"/>
        </w:rPr>
        <w:t>中</w:t>
      </w:r>
      <w:r>
        <w:rPr>
          <w:rFonts w:hint="eastAsia" w:ascii="仿宋_GB2312" w:hAnsi="仿宋_GB2312" w:eastAsia="仿宋_GB2312" w:cs="仿宋_GB2312"/>
          <w:color w:val="auto"/>
          <w:sz w:val="32"/>
          <w:szCs w:val="32"/>
          <w:highlight w:val="none"/>
          <w:lang w:eastAsia="zh-CN"/>
        </w:rPr>
        <w:t>适当降低</w:t>
      </w:r>
      <w:r>
        <w:rPr>
          <w:rFonts w:hint="eastAsia" w:ascii="仿宋_GB2312" w:hAnsi="仿宋_GB2312" w:eastAsia="仿宋_GB2312" w:cs="仿宋_GB2312"/>
          <w:color w:val="auto"/>
          <w:sz w:val="32"/>
          <w:szCs w:val="32"/>
          <w:highlight w:val="none"/>
        </w:rPr>
        <w:t>实地检查和原件</w:t>
      </w:r>
      <w:r>
        <w:rPr>
          <w:rFonts w:hint="eastAsia" w:ascii="仿宋_GB2312" w:hAnsi="仿宋_GB2312" w:eastAsia="仿宋_GB2312" w:cs="仿宋_GB2312"/>
          <w:color w:val="auto"/>
          <w:sz w:val="32"/>
          <w:szCs w:val="32"/>
          <w:highlight w:val="none"/>
          <w:lang w:val="en-US" w:eastAsia="zh-CN"/>
        </w:rPr>
        <w:t>核验频次；</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企业</w:t>
      </w:r>
      <w:r>
        <w:rPr>
          <w:rFonts w:hint="eastAsia" w:ascii="仿宋_GB2312" w:hAnsi="仿宋_GB2312" w:eastAsia="仿宋_GB2312" w:cs="仿宋_GB2312"/>
          <w:color w:val="auto"/>
          <w:sz w:val="32"/>
          <w:szCs w:val="32"/>
          <w:highlight w:val="none"/>
          <w:lang w:eastAsia="zh-CN"/>
        </w:rPr>
        <w:t>在行业内表扬奖励、试点创新等方面，</w:t>
      </w:r>
      <w:r>
        <w:rPr>
          <w:rFonts w:hint="eastAsia" w:ascii="仿宋_GB2312" w:hAnsi="仿宋_GB2312" w:eastAsia="仿宋_GB2312" w:cs="仿宋_GB2312"/>
          <w:color w:val="auto"/>
          <w:sz w:val="32"/>
          <w:szCs w:val="32"/>
          <w:highlight w:val="none"/>
          <w:lang w:val="en-US" w:eastAsia="zh-CN"/>
        </w:rPr>
        <w:t>住建</w:t>
      </w:r>
      <w:r>
        <w:rPr>
          <w:rFonts w:hint="eastAsia" w:ascii="仿宋_GB2312" w:hAnsi="仿宋_GB2312" w:eastAsia="仿宋_GB2312" w:cs="仿宋_GB2312"/>
          <w:color w:val="auto"/>
          <w:sz w:val="32"/>
          <w:szCs w:val="32"/>
          <w:highlight w:val="none"/>
          <w:lang w:eastAsia="zh-CN"/>
        </w:rPr>
        <w:t>部门、行业协会优先推荐。</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黑体" w:hAnsi="黑体" w:eastAsia="黑体" w:cs="黑体"/>
          <w:color w:val="auto"/>
          <w:sz w:val="32"/>
          <w:szCs w:val="32"/>
          <w:highlight w:val="none"/>
          <w:lang w:val="en-US" w:eastAsia="zh-CN"/>
        </w:rPr>
        <w:t>第二十四条</w:t>
      </w:r>
      <w:r>
        <w:rPr>
          <w:rFonts w:hint="eastAsia" w:ascii="仿宋_GB2312" w:hAnsi="仿宋_GB2312" w:eastAsia="仿宋_GB2312" w:cs="仿宋_GB2312"/>
          <w:color w:val="auto"/>
          <w:sz w:val="32"/>
          <w:szCs w:val="32"/>
          <w:highlight w:val="none"/>
          <w:lang w:val="en-US" w:eastAsia="zh-CN"/>
        </w:rPr>
        <w:t xml:space="preserve">  信用评价为</w:t>
      </w: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级</w:t>
      </w:r>
      <w:r>
        <w:rPr>
          <w:rFonts w:hint="eastAsia" w:ascii="仿宋_GB2312" w:hAnsi="仿宋_GB2312" w:eastAsia="仿宋_GB2312" w:cs="仿宋_GB2312"/>
          <w:color w:val="auto"/>
          <w:sz w:val="30"/>
          <w:szCs w:val="30"/>
          <w:highlight w:val="none"/>
          <w:lang w:eastAsia="zh-CN"/>
        </w:rPr>
        <w:t>机构</w:t>
      </w:r>
      <w:r>
        <w:rPr>
          <w:rFonts w:hint="eastAsia" w:ascii="仿宋_GB2312" w:hAnsi="仿宋_GB2312" w:eastAsia="仿宋_GB2312" w:cs="仿宋_GB2312"/>
          <w:color w:val="auto"/>
          <w:sz w:val="32"/>
          <w:szCs w:val="32"/>
          <w:highlight w:val="none"/>
          <w:lang w:eastAsia="zh-CN"/>
        </w:rPr>
        <w:t>，按照有关法律法规和政策规定正常监管。</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第二十五条</w:t>
      </w:r>
      <w:r>
        <w:rPr>
          <w:rFonts w:hint="eastAsia" w:ascii="仿宋_GB2312" w:hAnsi="仿宋_GB2312" w:eastAsia="仿宋_GB2312" w:cs="仿宋_GB2312"/>
          <w:color w:val="auto"/>
          <w:sz w:val="32"/>
          <w:szCs w:val="32"/>
          <w:highlight w:val="none"/>
          <w:lang w:val="en-US" w:eastAsia="zh-CN"/>
        </w:rPr>
        <w:t xml:space="preserve">  信评等级为B级机构，实行限制机制。</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（一）列为重点监管名单，提高日常检查频次；</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（二）不得参加表彰、评先、评优活动；</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（三）房地产中介机构主要负责人及相关负责人须到住建部门说明情况并提报限期整改方案</w:t>
      </w:r>
      <w:r>
        <w:rPr>
          <w:rFonts w:hint="eastAsia" w:ascii="仿宋_GB2312" w:hAnsi="仿宋_GB2312" w:eastAsia="仿宋_GB2312" w:cs="仿宋_GB2312"/>
          <w:color w:val="auto"/>
          <w:sz w:val="32"/>
          <w:szCs w:val="32"/>
          <w:highlight w:val="none"/>
        </w:rPr>
        <w:t>（整改期原则不超过</w:t>
      </w:r>
      <w:r>
        <w:rPr>
          <w:rFonts w:hint="eastAsia" w:ascii="仿宋_GB2312" w:hAnsi="仿宋_GB2312" w:eastAsia="仿宋_GB2312" w:cs="仿宋_GB2312"/>
          <w:color w:val="auto"/>
          <w:sz w:val="32"/>
          <w:szCs w:val="32"/>
          <w:highlight w:val="none"/>
          <w:lang w:val="en-US" w:eastAsia="zh-CN"/>
        </w:rPr>
        <w:t>3个月）；</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（四）责成中介机构针对存在问题限期整改，按规定提交整改报告；</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（五）住建部门、行业协会向有关部门通报情况，进行风险提示。</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（六）依据法律、行政法规和相关政策文件，在审查行政许可、行政备案、资质资格时作为参考因素。</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第二十六条</w:t>
      </w:r>
      <w:r>
        <w:rPr>
          <w:rFonts w:hint="eastAsia" w:ascii="仿宋_GB2312" w:hAnsi="仿宋_GB2312" w:eastAsia="仿宋_GB2312" w:cs="仿宋_GB2312"/>
          <w:color w:val="auto"/>
          <w:sz w:val="32"/>
          <w:szCs w:val="32"/>
          <w:highlight w:val="none"/>
          <w:lang w:val="en-US" w:eastAsia="zh-CN"/>
        </w:rPr>
        <w:t xml:space="preserve">  信用评价为C级机构，实行惩戒机制。</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（一）列为重点监管名单，提高日常检查频次；</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（二）不得参加表彰、评先、评优活动；</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（三）房地产中介机构主要负责人及相关负责人须到住建部门说明情况并提报限期整改方案</w:t>
      </w:r>
      <w:r>
        <w:rPr>
          <w:rFonts w:hint="eastAsia" w:ascii="仿宋_GB2312" w:hAnsi="仿宋_GB2312" w:eastAsia="仿宋_GB2312" w:cs="仿宋_GB2312"/>
          <w:sz w:val="32"/>
          <w:szCs w:val="32"/>
        </w:rPr>
        <w:t>（整改期原则不超过6个月）</w:t>
      </w:r>
      <w:r>
        <w:rPr>
          <w:rFonts w:hint="eastAsia" w:ascii="仿宋_GB2312" w:hAnsi="仿宋_GB2312" w:eastAsia="仿宋_GB2312" w:cs="仿宋_GB2312"/>
          <w:color w:val="auto"/>
          <w:sz w:val="32"/>
          <w:szCs w:val="32"/>
          <w:highlight w:val="none"/>
          <w:lang w:val="en-US" w:eastAsia="zh-CN"/>
        </w:rPr>
        <w:t>；</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1"/>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（四）住建部门、行业协会向有关部门和金融机构通报信用情况；</w:t>
      </w:r>
    </w:p>
    <w:p>
      <w:pPr>
        <w:pStyle w:val="6"/>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right="0" w:rightChars="0" w:firstLine="64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（五）房地产中介机构法定代表人、实际控制人、相关负责人和发生严重不良信用信息的相关个人到其他房地产中介机构入职的，该房地产中介机构评定为C级房地产中介机构。</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highlight w:val="cyan"/>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二十七</w:t>
      </w:r>
      <w:r>
        <w:rPr>
          <w:rFonts w:hint="eastAsia" w:ascii="黑体" w:hAnsi="黑体" w:eastAsia="黑体" w:cs="黑体"/>
          <w:b w:val="0"/>
          <w:bCs/>
          <w:sz w:val="32"/>
          <w:szCs w:val="32"/>
        </w:rPr>
        <w:t>条</w:t>
      </w:r>
      <w:r>
        <w:rPr>
          <w:rFonts w:hint="eastAsia" w:ascii="仿宋" w:hAnsi="仿宋" w:eastAsia="仿宋" w:cs="仿宋"/>
          <w:sz w:val="32"/>
          <w:szCs w:val="32"/>
        </w:rPr>
        <w:t xml:space="preserve">  </w:t>
      </w:r>
      <w:r>
        <w:rPr>
          <w:rFonts w:hint="eastAsia" w:ascii="仿宋_GB2312" w:hAnsi="仿宋_GB2312" w:eastAsia="仿宋_GB2312" w:cs="仿宋_GB2312"/>
          <w:sz w:val="32"/>
          <w:szCs w:val="32"/>
        </w:rPr>
        <w:t>建立个人信用记录数据库，对产生失信信息</w:t>
      </w:r>
      <w:r>
        <w:rPr>
          <w:rFonts w:hint="eastAsia" w:ascii="仿宋_GB2312" w:hAnsi="仿宋_GB2312" w:eastAsia="仿宋_GB2312" w:cs="仿宋_GB2312"/>
          <w:color w:val="auto"/>
          <w:sz w:val="30"/>
          <w:szCs w:val="30"/>
          <w:highlight w:val="none"/>
          <w:lang w:eastAsia="zh-CN"/>
        </w:rPr>
        <w:t>机构</w:t>
      </w:r>
      <w:r>
        <w:rPr>
          <w:rFonts w:hint="eastAsia" w:ascii="仿宋_GB2312" w:hAnsi="仿宋_GB2312" w:eastAsia="仿宋_GB2312" w:cs="仿宋_GB2312"/>
          <w:sz w:val="32"/>
          <w:szCs w:val="32"/>
        </w:rPr>
        <w:t>的相关责任人采取相应措施，使惩戒措施落实到人。</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（一）约谈C级</w:t>
      </w:r>
      <w:r>
        <w:rPr>
          <w:rFonts w:hint="eastAsia" w:ascii="仿宋_GB2312" w:hAnsi="仿宋_GB2312" w:eastAsia="仿宋_GB2312" w:cs="仿宋_GB2312"/>
          <w:color w:val="auto"/>
          <w:sz w:val="30"/>
          <w:szCs w:val="30"/>
          <w:highlight w:val="none"/>
          <w:lang w:eastAsia="zh-CN"/>
        </w:rPr>
        <w:t>机构</w:t>
      </w:r>
      <w:r>
        <w:rPr>
          <w:rFonts w:hint="eastAsia" w:ascii="仿宋_GB2312" w:hAnsi="仿宋_GB2312" w:eastAsia="仿宋_GB2312" w:cs="仿宋_GB2312"/>
          <w:sz w:val="32"/>
          <w:szCs w:val="32"/>
        </w:rPr>
        <w:t>相关责任人</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（二）被认定有“</w:t>
      </w:r>
      <w:r>
        <w:rPr>
          <w:rFonts w:hint="eastAsia" w:ascii="仿宋_GB2312" w:hAnsi="仿宋_GB2312" w:eastAsia="仿宋_GB2312" w:cs="仿宋_GB2312"/>
          <w:sz w:val="32"/>
          <w:szCs w:val="32"/>
          <w:lang w:val="en-US" w:eastAsia="zh-CN"/>
        </w:rPr>
        <w:t>严重不良</w:t>
      </w:r>
      <w:r>
        <w:rPr>
          <w:rFonts w:hint="eastAsia" w:ascii="仿宋_GB2312" w:hAnsi="仿宋_GB2312" w:eastAsia="仿宋_GB2312" w:cs="仿宋_GB2312"/>
          <w:sz w:val="32"/>
          <w:szCs w:val="32"/>
        </w:rPr>
        <w:t>”信用信息的</w:t>
      </w:r>
      <w:r>
        <w:rPr>
          <w:rFonts w:hint="eastAsia" w:ascii="仿宋_GB2312" w:hAnsi="仿宋_GB2312" w:eastAsia="仿宋_GB2312" w:cs="仿宋_GB2312"/>
          <w:color w:val="auto"/>
          <w:sz w:val="30"/>
          <w:szCs w:val="30"/>
          <w:highlight w:val="none"/>
          <w:lang w:eastAsia="zh-CN"/>
        </w:rPr>
        <w:t>机构</w:t>
      </w:r>
      <w:r>
        <w:rPr>
          <w:rFonts w:hint="eastAsia" w:ascii="仿宋_GB2312" w:hAnsi="仿宋_GB2312" w:eastAsia="仿宋_GB2312" w:cs="仿宋_GB2312"/>
          <w:sz w:val="32"/>
          <w:szCs w:val="32"/>
        </w:rPr>
        <w:t>，撤销相关责任人行业内荣誉称号，禁止其参与评优评先</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（三）计入相关责任人失信信息。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center"/>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监督管理</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eastAsia="仿宋_GB2312"/>
          <w:b/>
          <w:bCs/>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第二十八条</w:t>
      </w:r>
      <w:r>
        <w:rPr>
          <w:rFonts w:hint="eastAsia" w:ascii="仿宋_GB2312" w:hAnsi="仿宋_GB2312" w:eastAsia="仿宋_GB2312" w:cs="仿宋_GB2312"/>
          <w:b w:val="0"/>
          <w:bCs w:val="0"/>
          <w:sz w:val="32"/>
          <w:szCs w:val="32"/>
          <w:lang w:val="en-US" w:eastAsia="zh-CN"/>
        </w:rPr>
        <w:t xml:space="preserve">   信用信息的提供单位和个人应保证所提供的信息真实、准确、完整。</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第二十九条</w:t>
      </w:r>
      <w:r>
        <w:rPr>
          <w:rFonts w:hint="eastAsia" w:ascii="仿宋_GB2312" w:hAnsi="仿宋_GB2312" w:eastAsia="仿宋_GB2312" w:cs="仿宋_GB2312"/>
          <w:b w:val="0"/>
          <w:bCs w:val="0"/>
          <w:sz w:val="32"/>
          <w:szCs w:val="32"/>
          <w:lang w:val="en-US" w:eastAsia="zh-CN"/>
        </w:rPr>
        <w:t xml:space="preserve">  市和区市住建部门应指定专人负责房地产中介机构的信用信息采集、归档和推送工作。市住房保障公共服务中心建立信用信息推送情况抽查和通报制度，半年和年度通报信用信息的采集情况。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ascii="仿宋_GB2312" w:eastAsia="仿宋_GB2312"/>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eastAsia="zh-CN"/>
        </w:rPr>
        <w:t>三十</w:t>
      </w:r>
      <w:r>
        <w:rPr>
          <w:rFonts w:hint="eastAsia" w:ascii="黑体" w:hAnsi="黑体" w:eastAsia="黑体" w:cs="黑体"/>
          <w:b w:val="0"/>
          <w:bCs w:val="0"/>
          <w:sz w:val="32"/>
          <w:szCs w:val="32"/>
        </w:rPr>
        <w:t>条</w:t>
      </w:r>
      <w:r>
        <w:rPr>
          <w:rFonts w:hint="eastAsia" w:ascii="仿宋_GB2312" w:hAnsi="宋体" w:eastAsia="仿宋_GB2312" w:cs="宋体"/>
          <w:sz w:val="32"/>
          <w:szCs w:val="32"/>
        </w:rPr>
        <w:t xml:space="preserve">  </w:t>
      </w:r>
      <w:r>
        <w:rPr>
          <w:rFonts w:hint="eastAsia" w:ascii="仿宋_GB2312" w:hAnsi="仿宋_GB2312" w:eastAsia="仿宋_GB2312" w:cs="仿宋_GB2312"/>
          <w:sz w:val="32"/>
          <w:szCs w:val="32"/>
        </w:rPr>
        <w:t>在信用</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rPr>
        <w:t>管理工作中，相关</w:t>
      </w:r>
      <w:r>
        <w:rPr>
          <w:rFonts w:hint="eastAsia" w:ascii="仿宋_GB2312" w:hAnsi="仿宋_GB2312" w:eastAsia="仿宋_GB2312" w:cs="仿宋_GB2312"/>
          <w:sz w:val="32"/>
          <w:szCs w:val="32"/>
          <w:lang w:val="en-US" w:eastAsia="zh-CN"/>
        </w:rPr>
        <w:t>部门（单位）</w:t>
      </w:r>
      <w:r>
        <w:rPr>
          <w:rFonts w:hint="eastAsia" w:ascii="仿宋_GB2312" w:hAnsi="仿宋_GB2312" w:eastAsia="仿宋_GB2312" w:cs="仿宋_GB2312"/>
          <w:sz w:val="32"/>
          <w:szCs w:val="32"/>
          <w:lang w:val="zh-CN"/>
        </w:rPr>
        <w:t>及工作人员应认真履行职责，不得徇私舞弊、玩忽职守、滥用职权，</w:t>
      </w:r>
      <w:r>
        <w:rPr>
          <w:rFonts w:hint="eastAsia" w:ascii="仿宋_GB2312" w:hAnsi="仿宋_GB2312" w:eastAsia="仿宋_GB2312" w:cs="仿宋_GB2312"/>
          <w:sz w:val="32"/>
          <w:szCs w:val="32"/>
          <w:lang w:val="en-US" w:eastAsia="zh-CN"/>
        </w:rPr>
        <w:t>情节严重的依照相关规定处理。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outlineLvl w:val="9"/>
        <w:rPr>
          <w:rFonts w:hint="eastAsia" w:ascii="仿宋" w:hAnsi="仿宋" w:eastAsia="仿宋" w:cs="仿宋"/>
          <w:b/>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center"/>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第七章  附  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三十一条</w:t>
      </w:r>
      <w:r>
        <w:rPr>
          <w:rFonts w:hint="eastAsia" w:ascii="仿宋" w:hAnsi="仿宋" w:eastAsia="仿宋" w:cs="仿宋"/>
          <w:sz w:val="32"/>
          <w:szCs w:val="32"/>
        </w:rPr>
        <w:t xml:space="preserve">  </w:t>
      </w:r>
      <w:r>
        <w:rPr>
          <w:rFonts w:hint="eastAsia" w:ascii="仿宋_GB2312" w:hAnsi="仿宋_GB2312" w:eastAsia="仿宋_GB2312" w:cs="仿宋_GB2312"/>
          <w:sz w:val="32"/>
          <w:szCs w:val="32"/>
        </w:rPr>
        <w:t>本办法自</w:t>
      </w:r>
      <w:r>
        <w:rPr>
          <w:rFonts w:hint="eastAsia" w:ascii="仿宋_GB2312" w:hAnsi="仿宋_GB2312" w:eastAsia="仿宋_GB2312" w:cs="仿宋_GB2312"/>
          <w:sz w:val="32"/>
          <w:szCs w:val="32"/>
          <w:lang w:val="en-US" w:eastAsia="zh-CN"/>
        </w:rPr>
        <w:t xml:space="preserve">  年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日起施行，有效期至</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月  </w:t>
      </w:r>
      <w:r>
        <w:rPr>
          <w:rFonts w:hint="eastAsia" w:ascii="仿宋_GB2312" w:hAnsi="仿宋_GB2312" w:eastAsia="仿宋_GB2312" w:cs="仿宋_GB2312"/>
          <w:sz w:val="32"/>
          <w:szCs w:val="32"/>
        </w:rPr>
        <w:t>日。</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eastAsia="zh-CN"/>
        </w:rPr>
        <w:t>威海市房地产</w:t>
      </w:r>
      <w:r>
        <w:rPr>
          <w:rFonts w:hint="eastAsia" w:ascii="仿宋_GB2312" w:hAnsi="仿宋_GB2312" w:eastAsia="仿宋_GB2312" w:cs="仿宋_GB2312"/>
          <w:sz w:val="32"/>
          <w:szCs w:val="32"/>
          <w:lang w:val="en-US" w:eastAsia="zh-CN"/>
        </w:rPr>
        <w:t>经纪</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从业人员</w:t>
      </w:r>
      <w:r>
        <w:rPr>
          <w:rFonts w:hint="eastAsia" w:ascii="仿宋_GB2312" w:hAnsi="仿宋_GB2312" w:eastAsia="仿宋_GB2312" w:cs="仿宋_GB2312"/>
          <w:sz w:val="32"/>
          <w:szCs w:val="32"/>
        </w:rPr>
        <w:t>信用评价标准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大黑简体" w:hAnsi="方正大黑简体" w:eastAsia="黑体" w:cs="方正大黑简体"/>
          <w:b w:val="0"/>
          <w:bCs/>
          <w:color w:val="auto"/>
          <w:sz w:val="32"/>
          <w:szCs w:val="32"/>
          <w:highlight w:val="none"/>
          <w:lang w:eastAsia="zh-CN"/>
        </w:rPr>
      </w:pPr>
      <w:r>
        <w:rPr>
          <w:rFonts w:hint="default" w:ascii="仿宋_GB2312" w:hAnsi="仿宋_GB2312" w:eastAsia="仿宋_GB2312" w:cs="仿宋_GB2312"/>
          <w:sz w:val="32"/>
          <w:szCs w:val="32"/>
          <w:lang w:val="en" w:eastAsia="zh-CN"/>
        </w:rPr>
        <w:t>2.</w:t>
      </w:r>
      <w:r>
        <w:rPr>
          <w:rFonts w:hint="eastAsia" w:ascii="仿宋_GB2312" w:hAnsi="仿宋_GB2312" w:eastAsia="仿宋_GB2312" w:cs="仿宋_GB2312"/>
          <w:sz w:val="32"/>
          <w:szCs w:val="32"/>
          <w:lang w:eastAsia="zh-CN"/>
        </w:rPr>
        <w:t>威海市房地产</w:t>
      </w:r>
      <w:r>
        <w:rPr>
          <w:rFonts w:hint="eastAsia" w:ascii="仿宋_GB2312" w:hAnsi="仿宋_GB2312" w:eastAsia="仿宋_GB2312" w:cs="仿宋_GB2312"/>
          <w:sz w:val="32"/>
          <w:szCs w:val="32"/>
          <w:lang w:val="en-US" w:eastAsia="zh-CN"/>
        </w:rPr>
        <w:t>估价</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从业人员</w:t>
      </w:r>
      <w:r>
        <w:rPr>
          <w:rFonts w:hint="eastAsia" w:ascii="仿宋_GB2312" w:hAnsi="仿宋_GB2312" w:eastAsia="仿宋_GB2312" w:cs="仿宋_GB2312"/>
          <w:sz w:val="32"/>
          <w:szCs w:val="32"/>
        </w:rPr>
        <w:t>信用评价标准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2"/>
          <w:szCs w:val="32"/>
          <w:highlight w:val="none"/>
          <w:lang w:eastAsia="zh-CN"/>
        </w:rPr>
      </w:pPr>
      <w:r>
        <w:rPr>
          <w:rFonts w:hint="eastAsia" w:ascii="宋体" w:hAnsi="宋体" w:eastAsia="宋体" w:cs="宋体"/>
          <w:b w:val="0"/>
          <w:bCs/>
          <w:color w:val="auto"/>
          <w:sz w:val="32"/>
          <w:szCs w:val="32"/>
          <w:highlight w:val="none"/>
          <w:lang w:eastAsia="zh-CN"/>
        </w:rPr>
        <w:t>附件</w:t>
      </w:r>
      <w:r>
        <w:rPr>
          <w:rFonts w:hint="eastAsia" w:ascii="宋体" w:hAnsi="宋体" w:eastAsia="宋体" w:cs="宋体"/>
          <w:b w:val="0"/>
          <w:bCs/>
          <w:color w:val="auto"/>
          <w:sz w:val="32"/>
          <w:szCs w:val="32"/>
          <w:highlight w:val="none"/>
          <w:lang w:val="en-US" w:eastAsia="zh-CN"/>
        </w:rPr>
        <w:t>1</w:t>
      </w:r>
      <w:r>
        <w:rPr>
          <w:rFonts w:hint="eastAsia" w:ascii="宋体" w:hAnsi="宋体" w:eastAsia="宋体" w:cs="宋体"/>
          <w:b w:val="0"/>
          <w:bCs/>
          <w:color w:val="auto"/>
          <w:sz w:val="32"/>
          <w:szCs w:val="32"/>
          <w:highlight w:val="none"/>
          <w:lang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方正大黑简体" w:hAnsi="方正大黑简体" w:eastAsia="黑体" w:cs="方正大黑简体"/>
          <w:b w:val="0"/>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outlineLvl w:val="9"/>
        <w:rPr>
          <w:rFonts w:hint="eastAsia" w:ascii="方正大黑简体" w:hAnsi="方正大黑简体" w:eastAsia="方正大黑简体" w:cs="方正大黑简体"/>
          <w:b w:val="0"/>
          <w:bCs/>
          <w:i w:val="0"/>
          <w:color w:val="000000"/>
          <w:kern w:val="0"/>
          <w:sz w:val="32"/>
          <w:szCs w:val="32"/>
          <w:u w:val="none"/>
          <w:lang w:val="en-US" w:eastAsia="zh-CN" w:bidi="ar"/>
        </w:rPr>
      </w:pPr>
      <w:r>
        <w:rPr>
          <w:rFonts w:hint="eastAsia" w:ascii="方正大黑简体" w:hAnsi="方正大黑简体" w:eastAsia="黑体" w:cs="方正大黑简体"/>
          <w:b w:val="0"/>
          <w:bCs/>
          <w:color w:val="auto"/>
          <w:sz w:val="32"/>
          <w:szCs w:val="32"/>
          <w:highlight w:val="none"/>
          <w:lang w:val="en-US" w:eastAsia="zh-CN"/>
        </w:rPr>
        <w:t xml:space="preserve"> </w:t>
      </w:r>
      <w:r>
        <w:rPr>
          <w:rFonts w:hint="eastAsia" w:ascii="方正大黑简体" w:hAnsi="方正大黑简体" w:eastAsia="黑体" w:cs="方正大黑简体"/>
          <w:b w:val="0"/>
          <w:bCs/>
          <w:color w:val="auto"/>
          <w:sz w:val="32"/>
          <w:szCs w:val="32"/>
          <w:highlight w:val="none"/>
          <w:lang w:eastAsia="zh-CN"/>
        </w:rPr>
        <w:t>威海市房地产经纪机构</w:t>
      </w:r>
      <w:r>
        <w:rPr>
          <w:rFonts w:hint="eastAsia" w:ascii="方正大黑简体" w:hAnsi="方正大黑简体" w:eastAsia="黑体" w:cs="方正大黑简体"/>
          <w:b w:val="0"/>
          <w:bCs/>
          <w:color w:val="auto"/>
          <w:sz w:val="32"/>
          <w:szCs w:val="32"/>
          <w:highlight w:val="none"/>
        </w:rPr>
        <w:t>及</w:t>
      </w:r>
      <w:r>
        <w:rPr>
          <w:rFonts w:hint="eastAsia" w:ascii="方正大黑简体" w:hAnsi="方正大黑简体" w:eastAsia="黑体" w:cs="方正大黑简体"/>
          <w:b w:val="0"/>
          <w:bCs/>
          <w:color w:val="auto"/>
          <w:sz w:val="32"/>
          <w:szCs w:val="32"/>
          <w:highlight w:val="none"/>
          <w:lang w:eastAsia="zh-CN"/>
        </w:rPr>
        <w:t>从业人员</w:t>
      </w:r>
      <w:r>
        <w:rPr>
          <w:rFonts w:hint="eastAsia" w:ascii="方正大黑简体" w:hAnsi="方正大黑简体" w:eastAsia="黑体" w:cs="方正大黑简体"/>
          <w:b w:val="0"/>
          <w:bCs/>
          <w:color w:val="auto"/>
          <w:sz w:val="32"/>
          <w:szCs w:val="32"/>
          <w:highlight w:val="none"/>
        </w:rPr>
        <w:t>信用评价标准</w:t>
      </w:r>
    </w:p>
    <w:p>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60" w:lineRule="exact"/>
        <w:ind w:right="0" w:rightChars="0"/>
        <w:jc w:val="center"/>
        <w:textAlignment w:val="auto"/>
        <w:outlineLvl w:val="9"/>
        <w:rPr>
          <w:rFonts w:hint="default" w:ascii="宋体" w:hAnsi="宋体" w:eastAsia="宋体" w:cs="宋体"/>
          <w:b w:val="0"/>
          <w:bCs/>
          <w:i w:val="0"/>
          <w:iCs w:val="0"/>
          <w:color w:val="000000"/>
          <w:kern w:val="0"/>
          <w:sz w:val="32"/>
          <w:szCs w:val="32"/>
          <w:u w:val="none"/>
          <w:lang w:val="en-US" w:eastAsia="zh-CN" w:bidi="ar"/>
        </w:rPr>
      </w:pPr>
      <w:r>
        <w:rPr>
          <w:rFonts w:hint="eastAsia" w:ascii="宋体" w:hAnsi="宋体" w:eastAsia="宋体" w:cs="宋体"/>
          <w:b/>
          <w:bCs w:val="0"/>
          <w:i w:val="0"/>
          <w:iCs w:val="0"/>
          <w:color w:val="000000"/>
          <w:kern w:val="0"/>
          <w:sz w:val="32"/>
          <w:szCs w:val="32"/>
          <w:u w:val="none"/>
          <w:lang w:val="en-US" w:eastAsia="zh-CN" w:bidi="ar"/>
        </w:rPr>
        <w:t>一、良好信用信息评价标准</w:t>
      </w:r>
    </w:p>
    <w:tbl>
      <w:tblPr>
        <w:tblStyle w:val="7"/>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68"/>
        <w:gridCol w:w="5594"/>
        <w:gridCol w:w="1610"/>
        <w:gridCol w:w="11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rPr>
            </w:pPr>
            <w:r>
              <w:rPr>
                <w:rFonts w:hint="eastAsia" w:ascii="仿宋_GB2312" w:hAnsi="仿宋_GB2312" w:eastAsia="仿宋_GB2312" w:cs="仿宋_GB2312"/>
                <w:b/>
                <w:bCs w:val="0"/>
                <w:i w:val="0"/>
                <w:color w:val="000000"/>
                <w:kern w:val="0"/>
                <w:sz w:val="28"/>
                <w:szCs w:val="28"/>
                <w:u w:val="none"/>
                <w:lang w:val="en-US" w:eastAsia="zh-CN" w:bidi="ar"/>
              </w:rPr>
              <w:t>序号</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rPr>
            </w:pPr>
            <w:r>
              <w:rPr>
                <w:rFonts w:hint="eastAsia" w:ascii="仿宋_GB2312" w:hAnsi="仿宋_GB2312" w:eastAsia="仿宋_GB2312" w:cs="仿宋_GB2312"/>
                <w:b/>
                <w:bCs w:val="0"/>
                <w:i w:val="0"/>
                <w:color w:val="000000"/>
                <w:kern w:val="0"/>
                <w:sz w:val="28"/>
                <w:szCs w:val="28"/>
                <w:u w:val="none"/>
                <w:lang w:val="en-US" w:eastAsia="zh-CN" w:bidi="ar"/>
              </w:rPr>
              <w:t>良好信用信息</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lang w:eastAsia="zh-CN"/>
              </w:rPr>
            </w:pPr>
            <w:r>
              <w:rPr>
                <w:rFonts w:hint="eastAsia" w:ascii="仿宋_GB2312" w:hAnsi="仿宋_GB2312" w:eastAsia="仿宋_GB2312" w:cs="仿宋_GB2312"/>
                <w:b/>
                <w:bCs w:val="0"/>
                <w:i w:val="0"/>
                <w:color w:val="000000"/>
                <w:sz w:val="28"/>
                <w:szCs w:val="28"/>
                <w:u w:val="none"/>
                <w:lang w:eastAsia="zh-CN"/>
              </w:rPr>
              <w:t>计分标准</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kern w:val="0"/>
                <w:sz w:val="28"/>
                <w:szCs w:val="28"/>
                <w:u w:val="none"/>
                <w:lang w:val="en-US" w:eastAsia="zh-CN" w:bidi="ar"/>
              </w:rPr>
            </w:pPr>
            <w:r>
              <w:rPr>
                <w:rFonts w:hint="eastAsia" w:ascii="仿宋_GB2312" w:hAnsi="仿宋_GB2312" w:eastAsia="仿宋_GB2312" w:cs="仿宋_GB2312"/>
                <w:b/>
                <w:bCs w:val="0"/>
                <w:i w:val="0"/>
                <w:color w:val="000000"/>
                <w:kern w:val="0"/>
                <w:sz w:val="28"/>
                <w:szCs w:val="28"/>
                <w:u w:val="none"/>
                <w:lang w:val="en-US" w:eastAsia="zh-CN" w:bidi="ar"/>
              </w:rPr>
              <w:t>最高得分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color w:val="auto"/>
                <w:kern w:val="0"/>
                <w:sz w:val="28"/>
                <w:szCs w:val="28"/>
                <w:lang w:val="en-US" w:eastAsia="zh-CN"/>
              </w:rPr>
              <w:t>机构及时、如实完整填报信用基础信息的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8"/>
                <w:szCs w:val="28"/>
                <w:u w:val="none"/>
                <w:lang w:val="en-US" w:eastAsia="zh-CN"/>
              </w:rPr>
            </w:pPr>
            <w:r>
              <w:rPr>
                <w:rStyle w:val="12"/>
                <w:rFonts w:hint="eastAsia" w:ascii="仿宋_GB2312" w:hAnsi="仿宋_GB2312" w:eastAsia="仿宋_GB2312" w:cs="仿宋_GB2312"/>
                <w:sz w:val="28"/>
                <w:szCs w:val="28"/>
                <w:lang w:val="en-US" w:eastAsia="zh-CN" w:bidi="ar"/>
              </w:rPr>
              <w:t>5</w:t>
            </w:r>
            <w:r>
              <w:rPr>
                <w:rStyle w:val="12"/>
                <w:rFonts w:hint="eastAsia" w:ascii="仿宋_GB2312" w:hAnsi="仿宋_GB2312" w:eastAsia="仿宋_GB2312" w:cs="仿宋_GB2312"/>
                <w:sz w:val="28"/>
                <w:szCs w:val="28"/>
                <w:lang w:bidi="ar"/>
              </w:rPr>
              <w:t>分/次</w:t>
            </w:r>
          </w:p>
        </w:tc>
        <w:tc>
          <w:tcPr>
            <w:tcW w:w="1173"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default"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left"/>
              <w:textAlignment w:val="center"/>
              <w:outlineLvl w:val="9"/>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机构及时、如实填报统计信息的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5分/次</w:t>
            </w:r>
          </w:p>
        </w:tc>
        <w:tc>
          <w:tcPr>
            <w:tcW w:w="1173" w:type="dxa"/>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eastAsia" w:ascii="仿宋_GB2312" w:hAnsi="仿宋_GB2312" w:eastAsia="仿宋_GB2312" w:cs="仿宋_GB2312"/>
                <w:sz w:val="28"/>
                <w:szCs w:val="28"/>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lang w:val="en-US" w:eastAsia="zh-CN"/>
              </w:rPr>
              <w:t>获得住建部、省政府表彰的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lang w:val="en-US" w:eastAsia="zh-CN"/>
              </w:rPr>
              <w:t>获得省级行政主管部门表彰、奖励的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5分/项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default"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lang w:val="en-US" w:eastAsia="zh-CN"/>
              </w:rPr>
              <w:t>获得市级行政主管部门、区市级以上人民政府表彰、奖励的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4分/项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lang w:val="en-US" w:eastAsia="zh-CN"/>
              </w:rPr>
              <w:t>积极参与社会公益事业活动、为行业发展作出贡献，受到区市级以上红十字会、慈善总会等机构通报表扬或表彰的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sz w:val="28"/>
                <w:szCs w:val="28"/>
                <w:u w:val="none"/>
              </w:rPr>
            </w:pPr>
            <w:r>
              <w:rPr>
                <w:rStyle w:val="12"/>
                <w:rFonts w:hint="eastAsia" w:ascii="仿宋_GB2312" w:hAnsi="仿宋_GB2312" w:eastAsia="仿宋_GB2312" w:cs="仿宋_GB2312"/>
                <w:sz w:val="28"/>
                <w:szCs w:val="28"/>
                <w:lang w:val="en-US" w:eastAsia="zh-CN" w:bidi="ar"/>
              </w:rPr>
              <w:t>5分/项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7</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取得住房城乡建设领域科研成果创新，获得省级及以上住建部门表彰、奖励的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Style w:val="12"/>
                <w:rFonts w:hint="eastAsia" w:ascii="仿宋_GB2312" w:hAnsi="仿宋_GB2312" w:eastAsia="仿宋_GB2312" w:cs="仿宋_GB2312"/>
                <w:sz w:val="28"/>
                <w:szCs w:val="28"/>
                <w:lang w:val="en-US" w:eastAsia="zh-CN" w:bidi="ar"/>
              </w:rPr>
              <w:t>10分/项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8</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获得区市级及以上住建领域行业组织表彰、奖励的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5分/项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9</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加入区市级及以上住建领域行业自律组织，向社会公开诚信服务承诺的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5分/项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10</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向行政主管部门提出可行性建议，并被采纳</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11</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rPr>
              <w:t>配合行政主管部门开展房地产经纪行业相关调研、信息汇总等工作的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12</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rPr>
            </w:pPr>
            <w:r>
              <w:rPr>
                <w:rFonts w:hint="eastAsia" w:ascii="仿宋_GB2312" w:hAnsi="仿宋_GB2312" w:eastAsia="仿宋_GB2312" w:cs="仿宋_GB2312"/>
                <w:i w:val="0"/>
                <w:color w:val="000000"/>
                <w:kern w:val="0"/>
                <w:sz w:val="28"/>
                <w:szCs w:val="28"/>
                <w:u w:val="none"/>
                <w:lang w:val="en-US" w:eastAsia="zh-CN"/>
              </w:rPr>
              <w:t>参加行政主管部门或区市级及以上行业组织举办的行业竞赛并获奖的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color w:val="000000"/>
                <w:kern w:val="0"/>
                <w:sz w:val="28"/>
                <w:szCs w:val="28"/>
                <w:lang w:val="en-US" w:eastAsia="zh-CN" w:bidi="ar"/>
              </w:rPr>
              <w:t>13</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机构</w:t>
            </w:r>
            <w:r>
              <w:rPr>
                <w:rFonts w:hint="eastAsia" w:ascii="仿宋_GB2312" w:hAnsi="仿宋_GB2312" w:eastAsia="仿宋_GB2312" w:cs="仿宋_GB2312"/>
                <w:color w:val="000000"/>
                <w:kern w:val="0"/>
                <w:sz w:val="28"/>
                <w:szCs w:val="28"/>
                <w:lang w:bidi="ar"/>
              </w:rPr>
              <w:t>连续3年无不良信用信息及黑名单信用信息行为</w:t>
            </w:r>
            <w:r>
              <w:rPr>
                <w:rFonts w:hint="eastAsia" w:ascii="仿宋_GB2312" w:hAnsi="仿宋_GB2312" w:eastAsia="仿宋_GB2312" w:cs="仿宋_GB2312"/>
                <w:color w:val="000000"/>
                <w:kern w:val="0"/>
                <w:sz w:val="28"/>
                <w:szCs w:val="28"/>
                <w:lang w:eastAsia="zh-CN" w:bidi="ar"/>
              </w:rPr>
              <w:t>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5分/项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14</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市、区市住建部门认可的其他加分项目</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4分/项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15</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网签备案合同交易量按成交套数排名列区前5名的或全市前20名的</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74"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16</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机构及分支机构均需具备1名房地产经纪人，每增加1名加2分</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2分/项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6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17</w:t>
            </w:r>
          </w:p>
        </w:tc>
        <w:tc>
          <w:tcPr>
            <w:tcW w:w="55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机构及分支机构均需具备1名房地产经纪人协理，每增加1名加1分</w:t>
            </w:r>
          </w:p>
        </w:tc>
        <w:tc>
          <w:tcPr>
            <w:tcW w:w="161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1分/项</w:t>
            </w:r>
          </w:p>
        </w:tc>
        <w:tc>
          <w:tcPr>
            <w:tcW w:w="117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line="560" w:lineRule="exact"/>
              <w:jc w:val="center"/>
              <w:textAlignment w:val="center"/>
              <w:outlineLvl w:val="9"/>
              <w:rPr>
                <w:rStyle w:val="12"/>
                <w:rFonts w:hint="default" w:ascii="仿宋_GB2312" w:hAnsi="仿宋_GB2312" w:eastAsia="仿宋_GB2312" w:cs="仿宋_GB2312"/>
                <w:sz w:val="28"/>
                <w:szCs w:val="28"/>
                <w:lang w:val="en-US" w:eastAsia="zh-CN" w:bidi="ar"/>
              </w:rPr>
            </w:pPr>
            <w:r>
              <w:rPr>
                <w:rStyle w:val="12"/>
                <w:rFonts w:hint="eastAsia" w:ascii="仿宋_GB2312" w:hAnsi="仿宋_GB2312" w:eastAsia="仿宋_GB2312" w:cs="仿宋_GB2312"/>
                <w:sz w:val="28"/>
                <w:szCs w:val="28"/>
                <w:lang w:val="en-US" w:eastAsia="zh-CN" w:bidi="ar"/>
              </w:rPr>
              <w:t>5</w:t>
            </w:r>
          </w:p>
        </w:tc>
      </w:tr>
    </w:tbl>
    <w:p>
      <w:pPr>
        <w:keepNext w:val="0"/>
        <w:keepLines w:val="0"/>
        <w:pageBreakBefore w:val="0"/>
        <w:widowControl/>
        <w:numPr>
          <w:ilvl w:val="0"/>
          <w:numId w:val="0"/>
        </w:numPr>
        <w:tabs>
          <w:tab w:val="left" w:pos="2446"/>
          <w:tab w:val="center" w:pos="4887"/>
        </w:tabs>
        <w:kinsoku/>
        <w:wordWrap w:val="0"/>
        <w:overflowPunct/>
        <w:topLinePunct w:val="0"/>
        <w:autoSpaceDE/>
        <w:autoSpaceDN/>
        <w:bidi w:val="0"/>
        <w:adjustRightInd/>
        <w:snapToGrid/>
        <w:spacing w:beforeAutospacing="0" w:afterAutospacing="0" w:line="560" w:lineRule="exact"/>
        <w:ind w:right="0" w:rightChars="0" w:firstLine="2249" w:firstLineChars="700"/>
        <w:jc w:val="both"/>
        <w:textAlignment w:val="auto"/>
        <w:outlineLvl w:val="9"/>
        <w:rPr>
          <w:rFonts w:hint="eastAsia" w:ascii="宋体" w:hAnsi="宋体" w:eastAsia="宋体" w:cs="宋体"/>
          <w:b/>
          <w:bCs w:val="0"/>
          <w:i w:val="0"/>
          <w:color w:val="000000"/>
          <w:kern w:val="0"/>
          <w:sz w:val="32"/>
          <w:szCs w:val="32"/>
          <w:u w:val="none"/>
          <w:lang w:val="en-US" w:eastAsia="zh-CN" w:bidi="ar"/>
        </w:rPr>
      </w:pPr>
      <w:r>
        <w:rPr>
          <w:rFonts w:hint="eastAsia" w:ascii="宋体" w:hAnsi="宋体" w:eastAsia="宋体" w:cs="宋体"/>
          <w:b/>
          <w:bCs w:val="0"/>
          <w:i w:val="0"/>
          <w:color w:val="000000"/>
          <w:kern w:val="0"/>
          <w:sz w:val="32"/>
          <w:szCs w:val="32"/>
          <w:u w:val="none"/>
          <w:lang w:val="en-US" w:eastAsia="zh-CN" w:bidi="ar"/>
        </w:rPr>
        <w:t>二、不良信用信息评价标准</w:t>
      </w:r>
    </w:p>
    <w:tbl>
      <w:tblPr>
        <w:tblStyle w:val="7"/>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16"/>
        <w:gridCol w:w="6834"/>
        <w:gridCol w:w="14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rPr>
            </w:pPr>
            <w:r>
              <w:rPr>
                <w:rFonts w:hint="eastAsia" w:ascii="仿宋_GB2312" w:hAnsi="仿宋_GB2312" w:eastAsia="仿宋_GB2312" w:cs="仿宋_GB2312"/>
                <w:b/>
                <w:bCs w:val="0"/>
                <w:i w:val="0"/>
                <w:color w:val="000000"/>
                <w:kern w:val="0"/>
                <w:sz w:val="28"/>
                <w:szCs w:val="28"/>
                <w:u w:val="none"/>
                <w:lang w:val="en-US" w:eastAsia="zh-CN" w:bidi="ar"/>
              </w:rPr>
              <w:t>序号</w:t>
            </w:r>
          </w:p>
        </w:tc>
        <w:tc>
          <w:tcPr>
            <w:tcW w:w="6834"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rPr>
            </w:pPr>
            <w:r>
              <w:rPr>
                <w:rFonts w:hint="eastAsia" w:ascii="仿宋_GB2312" w:hAnsi="仿宋_GB2312" w:eastAsia="仿宋_GB2312" w:cs="仿宋_GB2312"/>
                <w:b/>
                <w:bCs w:val="0"/>
                <w:i w:val="0"/>
                <w:color w:val="000000"/>
                <w:kern w:val="0"/>
                <w:sz w:val="28"/>
                <w:szCs w:val="28"/>
                <w:u w:val="none"/>
                <w:lang w:val="en-US" w:eastAsia="zh-CN" w:bidi="ar"/>
              </w:rPr>
              <w:t>不良信用信息</w:t>
            </w:r>
          </w:p>
        </w:tc>
        <w:tc>
          <w:tcPr>
            <w:tcW w:w="1495"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lang w:eastAsia="zh-CN"/>
              </w:rPr>
            </w:pPr>
            <w:r>
              <w:rPr>
                <w:rFonts w:hint="eastAsia" w:ascii="仿宋_GB2312" w:hAnsi="仿宋_GB2312" w:eastAsia="仿宋_GB2312" w:cs="仿宋_GB2312"/>
                <w:b/>
                <w:bCs w:val="0"/>
                <w:i w:val="0"/>
                <w:color w:val="000000"/>
                <w:sz w:val="28"/>
                <w:szCs w:val="28"/>
                <w:u w:val="none"/>
                <w:lang w:val="en-US" w:eastAsia="zh-CN"/>
              </w:rPr>
              <w:t>扣</w:t>
            </w:r>
            <w:r>
              <w:rPr>
                <w:rFonts w:hint="eastAsia" w:ascii="仿宋_GB2312" w:hAnsi="仿宋_GB2312" w:eastAsia="仿宋_GB2312" w:cs="仿宋_GB2312"/>
                <w:b/>
                <w:bCs w:val="0"/>
                <w:i w:val="0"/>
                <w:color w:val="000000"/>
                <w:sz w:val="28"/>
                <w:szCs w:val="28"/>
                <w:u w:val="none"/>
                <w:lang w:eastAsia="zh-CN"/>
              </w:rPr>
              <w:t>分标准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ind w:left="0" w:leftChars="0" w:right="0" w:rightChars="0" w:firstLine="0" w:firstLineChars="0"/>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kinsoku/>
              <w:wordWrap w:val="0"/>
              <w:overflowPunct/>
              <w:topLinePunct w:val="0"/>
              <w:autoSpaceDE/>
              <w:autoSpaceDN/>
              <w:bidi w:val="0"/>
              <w:adjustRightInd w:val="0"/>
              <w:snapToGrid w:val="0"/>
              <w:spacing w:line="560" w:lineRule="exact"/>
              <w:ind w:left="0" w:leftChars="0" w:right="0" w:rightChars="0" w:firstLine="0" w:firstLineChars="0"/>
              <w:jc w:val="left"/>
              <w:textAlignment w:val="center"/>
              <w:outlineLvl w:val="9"/>
              <w:rPr>
                <w:rFonts w:hint="eastAsia" w:ascii="仿宋_GB2312" w:hAnsi="仿宋_GB2312" w:eastAsia="仿宋_GB2312" w:cs="仿宋_GB2312"/>
                <w:b w:val="0"/>
                <w:bCs/>
                <w:color w:val="auto"/>
                <w:kern w:val="0"/>
                <w:sz w:val="28"/>
                <w:szCs w:val="28"/>
                <w:highlight w:val="none"/>
              </w:rPr>
            </w:pPr>
            <w:r>
              <w:rPr>
                <w:rFonts w:hint="eastAsia" w:ascii="仿宋_GB2312" w:hAnsi="仿宋_GB2312" w:eastAsia="仿宋_GB2312" w:cs="仿宋_GB2312"/>
                <w:b w:val="0"/>
                <w:bCs/>
                <w:color w:val="auto"/>
                <w:kern w:val="0"/>
                <w:sz w:val="28"/>
                <w:szCs w:val="28"/>
                <w:highlight w:val="none"/>
                <w:lang w:val="en-US" w:eastAsia="zh-CN"/>
              </w:rPr>
              <w:t>企业不及时报送统计、信访和投诉处理情况及其他信用信息，所报送的信息中存在虚假内容的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2分/次</w:t>
            </w:r>
          </w:p>
          <w:p>
            <w:pPr>
              <w:keepNext w:val="0"/>
              <w:keepLines w:val="0"/>
              <w:pageBreakBefore w:val="0"/>
              <w:widowControl/>
              <w:suppressLineNumbers w:val="0"/>
              <w:kinsoku/>
              <w:wordWrap w:val="0"/>
              <w:overflowPunct/>
              <w:topLinePunct w:val="0"/>
              <w:autoSpaceDE/>
              <w:autoSpaceDN/>
              <w:bidi w:val="0"/>
              <w:spacing w:line="56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最高10分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Cs/>
                <w:kern w:val="0"/>
                <w:sz w:val="28"/>
                <w:szCs w:val="28"/>
                <w:lang w:val="en-US" w:eastAsia="zh-CN"/>
              </w:rPr>
              <w:t>违反法律法规、国家及地方标准、规范，被行政机关、法律法规授权的具有管理公共事务职能的组织等认定、通报、披露、处罚的；被税务机关认定为“非正常户”，或被市场监管部门列入经营异常名录的；违反行业组织章程、自律公约，受到行业社会组织通报、批评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sz w:val="28"/>
                <w:szCs w:val="28"/>
                <w:u w:val="none"/>
                <w:lang w:val="en-US" w:eastAsia="zh-CN"/>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3</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因</w:t>
            </w:r>
            <w:r>
              <w:rPr>
                <w:rFonts w:hint="eastAsia" w:ascii="仿宋_GB2312" w:hAnsi="仿宋_GB2312" w:eastAsia="仿宋_GB2312" w:cs="仿宋_GB2312"/>
                <w:b w:val="0"/>
                <w:bCs/>
                <w:color w:val="auto"/>
                <w:sz w:val="28"/>
                <w:szCs w:val="28"/>
                <w:highlight w:val="none"/>
              </w:rPr>
              <w:t>未及时履行法定责任，损害委托人利益</w:t>
            </w:r>
            <w:r>
              <w:rPr>
                <w:rFonts w:hint="eastAsia" w:ascii="仿宋_GB2312" w:hAnsi="仿宋_GB2312" w:eastAsia="仿宋_GB2312" w:cs="仿宋_GB2312"/>
                <w:b w:val="0"/>
                <w:bCs/>
                <w:color w:val="auto"/>
                <w:sz w:val="28"/>
                <w:szCs w:val="28"/>
                <w:highlight w:val="none"/>
                <w:lang w:val="en-US" w:eastAsia="zh-CN"/>
              </w:rPr>
              <w:t>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sz w:val="28"/>
                <w:szCs w:val="28"/>
                <w:u w:val="none"/>
                <w:lang w:eastAsia="zh-CN"/>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4</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在</w:t>
            </w:r>
            <w:r>
              <w:rPr>
                <w:rFonts w:hint="eastAsia" w:ascii="仿宋_GB2312" w:hAnsi="仿宋_GB2312" w:eastAsia="仿宋_GB2312" w:cs="仿宋_GB2312"/>
                <w:b w:val="0"/>
                <w:bCs/>
                <w:color w:val="auto"/>
                <w:sz w:val="28"/>
                <w:szCs w:val="28"/>
                <w:highlight w:val="none"/>
                <w:lang w:val="en-US" w:eastAsia="zh-CN"/>
              </w:rPr>
              <w:t>涉及</w:t>
            </w:r>
            <w:r>
              <w:rPr>
                <w:rFonts w:hint="eastAsia" w:ascii="仿宋_GB2312" w:hAnsi="仿宋_GB2312" w:eastAsia="仿宋_GB2312" w:cs="仿宋_GB2312"/>
                <w:b w:val="0"/>
                <w:bCs/>
                <w:color w:val="auto"/>
                <w:sz w:val="28"/>
                <w:szCs w:val="28"/>
                <w:highlight w:val="none"/>
              </w:rPr>
              <w:t>行政事项以及公证和法律事务中提供虚假材料、弄虚作假的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5</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执</w:t>
            </w:r>
            <w:r>
              <w:rPr>
                <w:rFonts w:hint="eastAsia" w:ascii="仿宋_GB2312" w:hAnsi="仿宋_GB2312" w:eastAsia="仿宋_GB2312" w:cs="仿宋_GB2312"/>
                <w:b w:val="0"/>
                <w:bCs/>
                <w:color w:val="auto"/>
                <w:sz w:val="28"/>
                <w:szCs w:val="28"/>
                <w:highlight w:val="none"/>
                <w:lang w:eastAsia="zh-CN"/>
              </w:rPr>
              <w:t>）从业人员</w:t>
            </w:r>
            <w:r>
              <w:rPr>
                <w:rFonts w:hint="eastAsia" w:ascii="仿宋_GB2312" w:hAnsi="仿宋_GB2312" w:eastAsia="仿宋_GB2312" w:cs="仿宋_GB2312"/>
                <w:b w:val="0"/>
                <w:bCs/>
                <w:color w:val="auto"/>
                <w:sz w:val="28"/>
                <w:szCs w:val="28"/>
                <w:highlight w:val="none"/>
                <w:lang w:val="en-US" w:eastAsia="zh-CN"/>
              </w:rPr>
              <w:t>未</w:t>
            </w:r>
            <w:r>
              <w:rPr>
                <w:rFonts w:hint="eastAsia" w:ascii="仿宋_GB2312" w:hAnsi="仿宋_GB2312" w:eastAsia="仿宋_GB2312" w:cs="仿宋_GB2312"/>
                <w:b w:val="0"/>
                <w:bCs/>
                <w:color w:val="auto"/>
                <w:sz w:val="28"/>
                <w:szCs w:val="28"/>
                <w:highlight w:val="none"/>
                <w:lang w:eastAsia="zh-CN"/>
              </w:rPr>
              <w:t>实名登记</w:t>
            </w:r>
            <w:r>
              <w:rPr>
                <w:rFonts w:hint="eastAsia" w:ascii="仿宋_GB2312" w:hAnsi="仿宋_GB2312" w:eastAsia="仿宋_GB2312" w:cs="仿宋_GB2312"/>
                <w:b w:val="0"/>
                <w:bCs/>
                <w:color w:val="auto"/>
                <w:sz w:val="28"/>
                <w:szCs w:val="28"/>
                <w:highlight w:val="none"/>
                <w:lang w:val="en-US" w:eastAsia="zh-CN"/>
              </w:rPr>
              <w:t>服务的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6</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出租、出借、转让</w:t>
            </w:r>
            <w:r>
              <w:rPr>
                <w:rFonts w:hint="eastAsia" w:ascii="仿宋_GB2312" w:hAnsi="仿宋_GB2312" w:eastAsia="仿宋_GB2312" w:cs="仿宋_GB2312"/>
                <w:b w:val="0"/>
                <w:bCs/>
                <w:color w:val="auto"/>
                <w:sz w:val="28"/>
                <w:szCs w:val="28"/>
                <w:highlight w:val="none"/>
                <w:lang w:val="en-US" w:eastAsia="zh-CN"/>
              </w:rPr>
              <w:t>职业资格</w:t>
            </w:r>
            <w:r>
              <w:rPr>
                <w:rFonts w:hint="eastAsia" w:ascii="仿宋_GB2312" w:hAnsi="仿宋_GB2312" w:eastAsia="仿宋_GB2312" w:cs="仿宋_GB2312"/>
                <w:b w:val="0"/>
                <w:bCs/>
                <w:color w:val="auto"/>
                <w:sz w:val="28"/>
                <w:szCs w:val="28"/>
                <w:highlight w:val="none"/>
              </w:rPr>
              <w:t>证书、营业执照的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7</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rPr>
              <w:t>因违反法律法规，或未按合同履约，造成不良社会影响被媒体公开报道，或引发群体性上访的</w:t>
            </w:r>
            <w:r>
              <w:rPr>
                <w:rFonts w:hint="eastAsia" w:ascii="仿宋_GB2312" w:hAnsi="仿宋_GB2312" w:eastAsia="仿宋_GB2312" w:cs="仿宋_GB2312"/>
                <w:b w:val="0"/>
                <w:bCs/>
                <w:color w:val="auto"/>
                <w:sz w:val="28"/>
                <w:szCs w:val="28"/>
                <w:highlight w:val="none"/>
                <w:lang w:eastAsia="zh-CN"/>
              </w:rPr>
              <w:t>或投诉处理不及时，不配合主管部门工作的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8</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rPr>
              <w:t>发布虚假房源信息招揽业务，诱骗、误导消费者，或者未经委托人书面同意擅自发布房源信息</w:t>
            </w:r>
            <w:r>
              <w:rPr>
                <w:rFonts w:hint="eastAsia" w:ascii="仿宋_GB2312" w:hAnsi="仿宋_GB2312" w:eastAsia="仿宋_GB2312" w:cs="仿宋_GB2312"/>
                <w:b w:val="0"/>
                <w:bCs/>
                <w:color w:val="auto"/>
                <w:sz w:val="28"/>
                <w:szCs w:val="28"/>
                <w:highlight w:val="none"/>
                <w:lang w:eastAsia="zh-CN"/>
              </w:rPr>
              <w:t>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9</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擅自</w:t>
            </w:r>
            <w:r>
              <w:rPr>
                <w:rFonts w:hint="eastAsia" w:ascii="仿宋_GB2312" w:hAnsi="仿宋_GB2312" w:eastAsia="仿宋_GB2312" w:cs="仿宋_GB2312"/>
                <w:b w:val="0"/>
                <w:bCs/>
                <w:color w:val="auto"/>
                <w:sz w:val="28"/>
                <w:szCs w:val="28"/>
                <w:highlight w:val="none"/>
                <w:lang w:val="en-US" w:eastAsia="zh-CN"/>
              </w:rPr>
              <w:t>承接</w:t>
            </w:r>
            <w:r>
              <w:rPr>
                <w:rFonts w:hint="eastAsia" w:ascii="仿宋_GB2312" w:hAnsi="仿宋_GB2312" w:eastAsia="仿宋_GB2312" w:cs="仿宋_GB2312"/>
                <w:b w:val="0"/>
                <w:bCs/>
                <w:color w:val="auto"/>
                <w:sz w:val="28"/>
                <w:szCs w:val="28"/>
                <w:highlight w:val="none"/>
              </w:rPr>
              <w:t>未取得商品房预售许可证</w:t>
            </w:r>
            <w:r>
              <w:rPr>
                <w:rFonts w:hint="eastAsia" w:ascii="仿宋_GB2312" w:hAnsi="仿宋_GB2312" w:eastAsia="仿宋_GB2312" w:cs="仿宋_GB2312"/>
                <w:b w:val="0"/>
                <w:bCs/>
                <w:color w:val="auto"/>
                <w:sz w:val="28"/>
                <w:szCs w:val="28"/>
                <w:highlight w:val="none"/>
                <w:lang w:eastAsia="zh-CN"/>
              </w:rPr>
              <w:t>的</w:t>
            </w:r>
            <w:r>
              <w:rPr>
                <w:rFonts w:hint="eastAsia" w:ascii="仿宋_GB2312" w:hAnsi="仿宋_GB2312" w:eastAsia="仿宋_GB2312" w:cs="仿宋_GB2312"/>
                <w:b w:val="0"/>
                <w:bCs/>
                <w:color w:val="auto"/>
                <w:sz w:val="28"/>
                <w:szCs w:val="28"/>
                <w:highlight w:val="none"/>
              </w:rPr>
              <w:t>预售商品房</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rPr>
              <w:t>向买受人收取或者变相收取费用的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10</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捏造散布涨价信息，或者与房地产开发经营单位串通捂盘惜售、炒卖房号，操纵市场价格的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11</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lang w:eastAsia="zh-CN"/>
              </w:rPr>
              <w:t>收取未予标明的费用；未完成房地产经纪服务合同约定事项，或者服务未达到房地产经纪服务合同约定标准收取佣金的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12</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为不符合交易条件的房屋提供经纪服务，或者对购房人隐瞒抵押、查封等限制房屋交易的信息</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13</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强制提供代办服务、担保服务，或者以捆绑服务方式乱收费</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14</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非法侵占或者挪用房地产交易资金的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15</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机构或经纪人员承购、承租自己提供经纪服务的房屋的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16</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对当事人隐瞒真实的房屋交易信息，低价收进高价卖出房屋赚取差价的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17</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为客户就同一房屋签订不同交易价款的“阴阳合同”提供便利，非法规避房屋交易税费的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18</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textAlignment w:val="auto"/>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sz w:val="28"/>
                <w:szCs w:val="28"/>
              </w:rPr>
              <w:t>未在经营场所醒目位置标明房地产中介服务项目、服务内容、收费标准</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19</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000000"/>
                <w:sz w:val="28"/>
                <w:szCs w:val="28"/>
                <w:highlight w:val="none"/>
              </w:rPr>
            </w:pPr>
            <w:r>
              <w:rPr>
                <w:rFonts w:hint="eastAsia" w:ascii="仿宋_GB2312" w:hAnsi="仿宋_GB2312" w:eastAsia="仿宋_GB2312" w:cs="仿宋_GB2312"/>
                <w:b w:val="0"/>
                <w:bCs/>
                <w:color w:val="000000"/>
                <w:sz w:val="28"/>
                <w:szCs w:val="28"/>
                <w:highlight w:val="none"/>
              </w:rPr>
              <w:t>经纪合同未由1名</w:t>
            </w:r>
            <w:r>
              <w:rPr>
                <w:rFonts w:hint="eastAsia" w:ascii="仿宋_GB2312" w:hAnsi="仿宋_GB2312" w:eastAsia="仿宋_GB2312" w:cs="仿宋_GB2312"/>
                <w:b w:val="0"/>
                <w:bCs/>
                <w:color w:val="000000"/>
                <w:sz w:val="28"/>
                <w:szCs w:val="28"/>
                <w:highlight w:val="none"/>
                <w:lang w:val="en-US" w:eastAsia="zh-CN"/>
              </w:rPr>
              <w:t>全国</w:t>
            </w:r>
            <w:r>
              <w:rPr>
                <w:rFonts w:hint="eastAsia" w:ascii="仿宋_GB2312" w:hAnsi="仿宋_GB2312" w:eastAsia="仿宋_GB2312" w:cs="仿宋_GB2312"/>
                <w:b w:val="0"/>
                <w:bCs/>
                <w:color w:val="000000"/>
                <w:sz w:val="28"/>
                <w:szCs w:val="28"/>
                <w:highlight w:val="none"/>
              </w:rPr>
              <w:t>房地产经纪人</w:t>
            </w:r>
            <w:r>
              <w:rPr>
                <w:rFonts w:hint="eastAsia" w:ascii="仿宋_GB2312" w:hAnsi="仿宋_GB2312" w:eastAsia="仿宋_GB2312" w:cs="仿宋_GB2312"/>
                <w:b w:val="0"/>
                <w:bCs/>
                <w:color w:val="000000"/>
                <w:sz w:val="28"/>
                <w:szCs w:val="28"/>
                <w:highlight w:val="none"/>
                <w:lang w:val="en-US" w:eastAsia="zh-CN"/>
              </w:rPr>
              <w:t>或</w:t>
            </w:r>
            <w:r>
              <w:rPr>
                <w:rFonts w:hint="eastAsia" w:ascii="仿宋_GB2312" w:hAnsi="仿宋_GB2312" w:eastAsia="仿宋_GB2312" w:cs="仿宋_GB2312"/>
                <w:b w:val="0"/>
                <w:bCs/>
                <w:color w:val="000000"/>
                <w:sz w:val="28"/>
                <w:szCs w:val="28"/>
                <w:highlight w:val="none"/>
              </w:rPr>
              <w:t>2名房地产</w:t>
            </w:r>
            <w:r>
              <w:rPr>
                <w:rFonts w:hint="eastAsia" w:ascii="仿宋_GB2312" w:hAnsi="仿宋_GB2312" w:eastAsia="仿宋_GB2312" w:cs="仿宋_GB2312"/>
                <w:b w:val="0"/>
                <w:bCs/>
                <w:color w:val="000000"/>
                <w:sz w:val="28"/>
                <w:szCs w:val="28"/>
                <w:highlight w:val="none"/>
                <w:lang w:val="en-US" w:eastAsia="zh-CN"/>
              </w:rPr>
              <w:t>经纪人协理</w:t>
            </w:r>
            <w:r>
              <w:rPr>
                <w:rFonts w:hint="eastAsia" w:ascii="仿宋_GB2312" w:hAnsi="仿宋_GB2312" w:eastAsia="仿宋_GB2312" w:cs="仿宋_GB2312"/>
                <w:b w:val="0"/>
                <w:bCs/>
                <w:color w:val="000000"/>
                <w:sz w:val="28"/>
                <w:szCs w:val="28"/>
                <w:highlight w:val="none"/>
              </w:rPr>
              <w:t>签字的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color w:val="000000"/>
                <w:sz w:val="28"/>
                <w:szCs w:val="28"/>
                <w:lang w:val="en-US" w:eastAsia="zh-CN" w:bidi="ar"/>
              </w:rPr>
            </w:pPr>
            <w:r>
              <w:rPr>
                <w:rStyle w:val="12"/>
                <w:rFonts w:hint="eastAsia" w:ascii="仿宋_GB2312" w:hAnsi="仿宋_GB2312" w:eastAsia="仿宋_GB2312" w:cs="仿宋_GB2312"/>
                <w:b w:val="0"/>
                <w:bCs/>
                <w:color w:val="000000"/>
                <w:sz w:val="28"/>
                <w:szCs w:val="28"/>
                <w:lang w:val="en-US" w:eastAsia="zh-CN" w:bidi="ar"/>
              </w:rPr>
              <w:t>2分/项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20</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泄露或者不当使用客户信息的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color w:val="auto"/>
                <w:sz w:val="28"/>
                <w:szCs w:val="28"/>
                <w:highlight w:val="none"/>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595"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21</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在制定商品房销售合同条款时，以附加文本等形式，免除自己责任、加重购房人责任，或排除购房人合法权利的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22</w:t>
            </w:r>
          </w:p>
        </w:tc>
        <w:tc>
          <w:tcPr>
            <w:tcW w:w="6834"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aps w:val="0"/>
                <w:color w:val="000000"/>
                <w:spacing w:val="0"/>
                <w:sz w:val="28"/>
                <w:szCs w:val="28"/>
              </w:rPr>
            </w:pPr>
            <w:r>
              <w:rPr>
                <w:rFonts w:hint="eastAsia" w:ascii="仿宋_GB2312" w:hAnsi="仿宋_GB2312" w:eastAsia="仿宋_GB2312" w:cs="仿宋_GB2312"/>
                <w:i w:val="0"/>
                <w:caps w:val="0"/>
                <w:color w:val="000000"/>
                <w:spacing w:val="0"/>
                <w:sz w:val="28"/>
                <w:szCs w:val="28"/>
              </w:rPr>
              <w:t>以隐瞒、欺诈、胁迫、贿赂等不正当手段招揽业务，诱骗消费者交易或者强制交易</w:t>
            </w:r>
            <w:r>
              <w:rPr>
                <w:rFonts w:hint="eastAsia" w:ascii="仿宋_GB2312" w:hAnsi="仿宋_GB2312" w:eastAsia="仿宋_GB2312" w:cs="仿宋_GB2312"/>
                <w:i w:val="0"/>
                <w:caps w:val="0"/>
                <w:color w:val="000000"/>
                <w:spacing w:val="0"/>
                <w:sz w:val="28"/>
                <w:szCs w:val="28"/>
                <w:lang w:eastAsia="zh-CN"/>
              </w:rPr>
              <w:t>的</w:t>
            </w:r>
          </w:p>
        </w:tc>
        <w:tc>
          <w:tcPr>
            <w:tcW w:w="1495"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23</w:t>
            </w:r>
          </w:p>
        </w:tc>
        <w:tc>
          <w:tcPr>
            <w:tcW w:w="68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i w:val="0"/>
                <w:caps w:val="0"/>
                <w:color w:val="000000"/>
                <w:spacing w:val="0"/>
                <w:sz w:val="28"/>
                <w:szCs w:val="28"/>
              </w:rPr>
              <w:t>拒不执行行业组织做出的自律惩戒决定的</w:t>
            </w:r>
          </w:p>
        </w:tc>
        <w:tc>
          <w:tcPr>
            <w:tcW w:w="14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55"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24</w:t>
            </w:r>
          </w:p>
        </w:tc>
        <w:tc>
          <w:tcPr>
            <w:tcW w:w="68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Cs/>
                <w:kern w:val="0"/>
                <w:sz w:val="28"/>
                <w:szCs w:val="28"/>
                <w:lang w:val="en-US" w:eastAsia="zh-CN"/>
              </w:rPr>
            </w:pPr>
            <w:r>
              <w:rPr>
                <w:rFonts w:hint="eastAsia" w:ascii="仿宋_GB2312" w:hAnsi="仿宋_GB2312" w:eastAsia="仿宋_GB2312" w:cs="仿宋_GB2312"/>
                <w:i w:val="0"/>
                <w:color w:val="000000"/>
                <w:kern w:val="0"/>
                <w:sz w:val="28"/>
                <w:szCs w:val="28"/>
                <w:u w:val="none"/>
                <w:lang w:val="en-US" w:eastAsia="zh-CN" w:bidi="ar"/>
              </w:rPr>
              <w:t>机构</w:t>
            </w:r>
            <w:r>
              <w:rPr>
                <w:rFonts w:hint="eastAsia" w:ascii="仿宋_GB2312" w:hAnsi="仿宋_GB2312" w:eastAsia="仿宋_GB2312" w:cs="仿宋_GB2312"/>
                <w:bCs/>
                <w:kern w:val="0"/>
                <w:sz w:val="28"/>
                <w:szCs w:val="28"/>
                <w:lang w:val="en-US" w:eastAsia="zh-CN"/>
              </w:rPr>
              <w:t>相关责任人因黑名单信用信息行为，被记入失信信息的</w:t>
            </w:r>
          </w:p>
        </w:tc>
        <w:tc>
          <w:tcPr>
            <w:tcW w:w="14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default"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25</w:t>
            </w:r>
          </w:p>
        </w:tc>
        <w:tc>
          <w:tcPr>
            <w:tcW w:w="68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经纪机构未建立业务记录制度，经纪服务合同档案保存不善或保存期限少于法定年限的</w:t>
            </w:r>
          </w:p>
        </w:tc>
        <w:tc>
          <w:tcPr>
            <w:tcW w:w="14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default"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26</w:t>
            </w:r>
          </w:p>
        </w:tc>
        <w:tc>
          <w:tcPr>
            <w:tcW w:w="68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i w:val="0"/>
                <w:color w:val="000000"/>
                <w:kern w:val="0"/>
                <w:sz w:val="28"/>
                <w:szCs w:val="28"/>
                <w:u w:val="none"/>
                <w:lang w:val="en-US" w:eastAsia="zh-CN" w:bidi="ar"/>
              </w:rPr>
              <w:t>机构</w:t>
            </w:r>
            <w:r>
              <w:rPr>
                <w:rFonts w:hint="eastAsia" w:ascii="仿宋_GB2312" w:hAnsi="仿宋_GB2312" w:eastAsia="仿宋_GB2312" w:cs="仿宋_GB2312"/>
                <w:bCs/>
                <w:kern w:val="0"/>
                <w:sz w:val="28"/>
                <w:szCs w:val="28"/>
                <w:lang w:val="en-US" w:eastAsia="zh-CN"/>
              </w:rPr>
              <w:t>控股的房地产经纪机构、分支机构有不良信用信息行为的；房地产经纪机构、分支机构的控股母公司有不良信用信息行为的</w:t>
            </w:r>
          </w:p>
        </w:tc>
        <w:tc>
          <w:tcPr>
            <w:tcW w:w="14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27</w:t>
            </w:r>
          </w:p>
        </w:tc>
        <w:tc>
          <w:tcPr>
            <w:tcW w:w="68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left"/>
              <w:textAlignment w:val="center"/>
              <w:outlineLvl w:val="9"/>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法律、法规、规章规定可以列入</w:t>
            </w:r>
            <w:r>
              <w:rPr>
                <w:rFonts w:hint="eastAsia" w:ascii="仿宋_GB2312" w:hAnsi="仿宋_GB2312" w:eastAsia="仿宋_GB2312" w:cs="仿宋_GB2312"/>
                <w:b w:val="0"/>
                <w:bCs/>
                <w:color w:val="auto"/>
                <w:sz w:val="28"/>
                <w:szCs w:val="28"/>
                <w:highlight w:val="none"/>
                <w:lang w:val="en-US" w:eastAsia="zh-CN"/>
              </w:rPr>
              <w:t>不良或</w:t>
            </w:r>
            <w:r>
              <w:rPr>
                <w:rFonts w:hint="eastAsia" w:ascii="仿宋_GB2312" w:hAnsi="仿宋_GB2312" w:eastAsia="仿宋_GB2312" w:cs="仿宋_GB2312"/>
                <w:b w:val="0"/>
                <w:bCs/>
                <w:color w:val="auto"/>
                <w:sz w:val="28"/>
                <w:szCs w:val="28"/>
                <w:highlight w:val="none"/>
              </w:rPr>
              <w:t>重点关注对象名单的其他情形</w:t>
            </w:r>
          </w:p>
        </w:tc>
        <w:tc>
          <w:tcPr>
            <w:tcW w:w="14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560" w:lineRule="exact"/>
              <w:jc w:val="center"/>
              <w:textAlignment w:val="center"/>
              <w:outlineLvl w:val="9"/>
              <w:rPr>
                <w:rStyle w:val="12"/>
                <w:rFonts w:hint="eastAsia" w:ascii="仿宋_GB2312" w:hAnsi="仿宋_GB2312" w:eastAsia="仿宋_GB2312" w:cs="仿宋_GB2312"/>
                <w:b w:val="0"/>
                <w:bCs/>
                <w:sz w:val="28"/>
                <w:szCs w:val="28"/>
                <w:lang w:val="en-US" w:eastAsia="zh-CN" w:bidi="ar"/>
              </w:rPr>
            </w:pPr>
            <w:r>
              <w:rPr>
                <w:rStyle w:val="12"/>
                <w:rFonts w:hint="eastAsia" w:ascii="仿宋_GB2312" w:hAnsi="仿宋_GB2312" w:eastAsia="仿宋_GB2312" w:cs="仿宋_GB2312"/>
                <w:b w:val="0"/>
                <w:bCs/>
                <w:sz w:val="28"/>
                <w:szCs w:val="28"/>
                <w:lang w:val="en-US" w:eastAsia="zh-CN" w:bidi="ar"/>
              </w:rPr>
              <w:t>5分/项</w:t>
            </w:r>
          </w:p>
        </w:tc>
      </w:tr>
    </w:tbl>
    <w:p>
      <w:pPr>
        <w:keepNext w:val="0"/>
        <w:keepLines w:val="0"/>
        <w:pageBreakBefore w:val="0"/>
        <w:widowControl/>
        <w:kinsoku/>
        <w:wordWrap w:val="0"/>
        <w:overflowPunct/>
        <w:topLinePunct w:val="0"/>
        <w:autoSpaceDE/>
        <w:autoSpaceDN/>
        <w:bidi w:val="0"/>
        <w:adjustRightInd/>
        <w:snapToGrid/>
        <w:spacing w:beforeAutospacing="0" w:afterAutospacing="0" w:line="560" w:lineRule="exact"/>
        <w:ind w:right="0" w:rightChars="0" w:firstLine="2570" w:firstLineChars="800"/>
        <w:jc w:val="both"/>
        <w:textAlignment w:val="auto"/>
        <w:outlineLvl w:val="9"/>
        <w:rPr>
          <w:rFonts w:hint="eastAsia" w:ascii="宋体" w:hAnsi="宋体" w:eastAsia="宋体" w:cs="宋体"/>
          <w:b/>
          <w:bCs w:val="0"/>
          <w:i w:val="0"/>
          <w:color w:val="000000"/>
          <w:kern w:val="0"/>
          <w:sz w:val="32"/>
          <w:szCs w:val="32"/>
          <w:u w:val="none"/>
          <w:lang w:val="en-US" w:eastAsia="zh-CN" w:bidi="ar"/>
        </w:rPr>
      </w:pPr>
      <w:r>
        <w:rPr>
          <w:rFonts w:hint="eastAsia" w:ascii="宋体" w:hAnsi="宋体" w:eastAsia="宋体" w:cs="宋体"/>
          <w:b/>
          <w:bCs w:val="0"/>
          <w:i w:val="0"/>
          <w:color w:val="000000"/>
          <w:kern w:val="0"/>
          <w:sz w:val="32"/>
          <w:szCs w:val="32"/>
          <w:u w:val="none"/>
          <w:lang w:val="en-US" w:eastAsia="zh-CN" w:bidi="ar"/>
        </w:rPr>
        <w:t>三、严重不良</w:t>
      </w:r>
      <w:r>
        <w:rPr>
          <w:rFonts w:hint="default" w:ascii="宋体" w:hAnsi="宋体" w:eastAsia="宋体" w:cs="宋体"/>
          <w:b/>
          <w:bCs w:val="0"/>
          <w:i w:val="0"/>
          <w:color w:val="000000"/>
          <w:kern w:val="0"/>
          <w:sz w:val="32"/>
          <w:szCs w:val="32"/>
          <w:u w:val="none"/>
          <w:lang w:val="en-US" w:eastAsia="zh-CN" w:bidi="ar"/>
        </w:rPr>
        <w:t>信用信息</w:t>
      </w:r>
      <w:r>
        <w:rPr>
          <w:rFonts w:hint="eastAsia" w:ascii="宋体" w:hAnsi="宋体" w:eastAsia="宋体" w:cs="宋体"/>
          <w:b/>
          <w:bCs w:val="0"/>
          <w:i w:val="0"/>
          <w:color w:val="000000"/>
          <w:kern w:val="0"/>
          <w:sz w:val="32"/>
          <w:szCs w:val="32"/>
          <w:u w:val="none"/>
          <w:lang w:val="en-US" w:eastAsia="zh-CN" w:bidi="ar"/>
        </w:rPr>
        <w:t>评价标准</w:t>
      </w:r>
    </w:p>
    <w:p>
      <w:pPr>
        <w:keepNext w:val="0"/>
        <w:keepLines w:val="0"/>
        <w:pageBreakBefore w:val="0"/>
        <w:widowControl/>
        <w:kinsoku/>
        <w:wordWrap w:val="0"/>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hint="eastAsia" w:ascii="宋体" w:hAnsi="宋体" w:eastAsia="宋体" w:cs="宋体"/>
          <w:b/>
          <w:bCs w:val="0"/>
          <w:i w:val="0"/>
          <w:color w:val="000000"/>
          <w:kern w:val="0"/>
          <w:sz w:val="32"/>
          <w:szCs w:val="32"/>
          <w:u w:val="none"/>
          <w:lang w:val="en-US" w:eastAsia="zh-CN" w:bidi="ar"/>
        </w:rPr>
      </w:pPr>
      <w:r>
        <w:rPr>
          <w:rFonts w:hint="eastAsia" w:ascii="宋体" w:hAnsi="宋体" w:eastAsia="宋体" w:cs="宋体"/>
          <w:b/>
          <w:bCs w:val="0"/>
          <w:i w:val="0"/>
          <w:color w:val="000000"/>
          <w:kern w:val="0"/>
          <w:sz w:val="32"/>
          <w:szCs w:val="32"/>
          <w:u w:val="none"/>
          <w:lang w:val="en-US" w:eastAsia="zh-CN" w:bidi="ar"/>
        </w:rPr>
        <w:t>（一票否决）</w:t>
      </w:r>
    </w:p>
    <w:tbl>
      <w:tblPr>
        <w:tblStyle w:val="7"/>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22"/>
        <w:gridCol w:w="8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rPr>
            </w:pPr>
            <w:r>
              <w:rPr>
                <w:rFonts w:hint="eastAsia" w:ascii="仿宋_GB2312" w:hAnsi="仿宋_GB2312" w:eastAsia="仿宋_GB2312" w:cs="仿宋_GB2312"/>
                <w:b/>
                <w:bCs w:val="0"/>
                <w:i w:val="0"/>
                <w:color w:val="000000"/>
                <w:kern w:val="0"/>
                <w:sz w:val="28"/>
                <w:szCs w:val="28"/>
                <w:u w:val="none"/>
                <w:lang w:val="en-US" w:eastAsia="zh-CN" w:bidi="ar"/>
              </w:rPr>
              <w:t>序号</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jc w:val="center"/>
              <w:textAlignment w:val="center"/>
              <w:outlineLvl w:val="9"/>
              <w:rPr>
                <w:rFonts w:hint="eastAsia" w:ascii="仿宋_GB2312" w:hAnsi="仿宋_GB2312" w:eastAsia="仿宋_GB2312" w:cs="仿宋_GB2312"/>
                <w:b/>
                <w:bCs w:val="0"/>
                <w:i w:val="0"/>
                <w:color w:val="000000"/>
                <w:sz w:val="28"/>
                <w:szCs w:val="28"/>
                <w:u w:val="none"/>
              </w:rPr>
            </w:pPr>
            <w:r>
              <w:rPr>
                <w:rFonts w:hint="eastAsia" w:ascii="仿宋_GB2312" w:hAnsi="仿宋_GB2312" w:eastAsia="仿宋_GB2312" w:cs="仿宋_GB2312"/>
                <w:b/>
                <w:bCs w:val="0"/>
                <w:i w:val="0"/>
                <w:color w:val="000000"/>
                <w:kern w:val="0"/>
                <w:sz w:val="28"/>
                <w:szCs w:val="28"/>
                <w:u w:val="none"/>
                <w:lang w:val="en-US" w:eastAsia="zh-CN" w:bidi="ar"/>
              </w:rPr>
              <w:t>严重不良信用信息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snapToGrid w:val="0"/>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1</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严重违反法律法规、国家及地方标准、规范，被行政机关、法律法规授权的具有管理公共事务职能的组织处罚，或严重违反行业组织章程、自律公约，受到行业组织联合制裁的，或被市场监管部门列入严重违法失信企业名单的；被税务机关认定为“非正常户”，并且存在欠税、发票结存或依法被认定骗税、偷逃税费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75"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snapToGrid/>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2</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拒不执行行政处罚、行政强制决定，或生效司法判决的；拒不接受依法行政检查、行政征收，或拒不履行生效行政确认、行政裁决、行政处罚、行政强制、司法判决等法律文书的信息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snapToGrid/>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3</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因违法行为在3年内受到3次以上较大数额罚款、没收违法所得、没收非法财物或责令停产停业等行政处罚的；被司法机关查实涉黑涉恶的，被处以行业禁入处罚，或被法院列入失信被执行人名单的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snapToGrid/>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4</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因违法行为被行政机关撤销或者吊销营业执照的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5"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snapToGrid/>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5</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被司法机关认定房地产交易合同欺诈的；在房地产交易中一房多售的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adjustRightInd/>
              <w:snapToGrid/>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6</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因经纪机构原因，对于信访、投诉处理不及时，拒不履行法定义务和拒不承担赔偿责任造成恶劣影响或打击、报复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jc w:val="center"/>
              <w:textAlignment w:val="center"/>
              <w:outlineLvl w:val="9"/>
              <w:rPr>
                <w:rFonts w:hint="eastAsia" w:ascii="仿宋_GB2312" w:hAnsi="仿宋_GB2312" w:eastAsia="仿宋_GB2312" w:cs="仿宋_GB2312"/>
                <w:b w:val="0"/>
                <w:bCs/>
                <w:i w:val="0"/>
                <w:color w:val="auto"/>
                <w:kern w:val="0"/>
                <w:sz w:val="28"/>
                <w:szCs w:val="28"/>
                <w:u w:val="none"/>
                <w:lang w:val="en-US" w:eastAsia="zh-CN" w:bidi="ar"/>
              </w:rPr>
            </w:pPr>
            <w:r>
              <w:rPr>
                <w:rFonts w:hint="eastAsia" w:ascii="仿宋_GB2312" w:hAnsi="仿宋_GB2312" w:eastAsia="仿宋_GB2312" w:cs="仿宋_GB2312"/>
                <w:b w:val="0"/>
                <w:bCs/>
                <w:i w:val="0"/>
                <w:color w:val="auto"/>
                <w:kern w:val="0"/>
                <w:sz w:val="28"/>
                <w:szCs w:val="28"/>
                <w:u w:val="none"/>
                <w:lang w:val="en-US" w:eastAsia="zh-CN" w:bidi="ar"/>
              </w:rPr>
              <w:t>7</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val="0"/>
              <w:overflowPunct/>
              <w:topLinePunct w:val="0"/>
              <w:autoSpaceDE/>
              <w:autoSpaceDN/>
              <w:bidi w:val="0"/>
              <w:adjustRightInd w:val="0"/>
              <w:snapToGrid w:val="0"/>
              <w:spacing w:line="560" w:lineRule="exact"/>
              <w:ind w:left="0" w:leftChars="0" w:right="0" w:rightChars="0" w:firstLine="0" w:firstLineChars="0"/>
              <w:jc w:val="left"/>
              <w:outlineLvl w:val="9"/>
              <w:rPr>
                <w:rFonts w:hint="eastAsia" w:ascii="仿宋_GB2312" w:hAnsi="仿宋_GB2312" w:eastAsia="仿宋_GB2312" w:cs="仿宋_GB2312"/>
                <w:sz w:val="28"/>
                <w:szCs w:val="28"/>
              </w:rPr>
            </w:pPr>
            <w:r>
              <w:rPr>
                <w:rFonts w:hint="eastAsia" w:ascii="仿宋_GB2312" w:hAnsi="仿宋_GB2312" w:eastAsia="仿宋_GB2312" w:cs="仿宋_GB2312"/>
                <w:i w:val="0"/>
                <w:color w:val="000000"/>
                <w:kern w:val="0"/>
                <w:sz w:val="28"/>
                <w:szCs w:val="28"/>
                <w:u w:val="none"/>
                <w:lang w:val="en-US" w:eastAsia="zh-CN" w:bidi="ar"/>
              </w:rPr>
              <w:t>机构</w:t>
            </w:r>
            <w:r>
              <w:rPr>
                <w:rFonts w:hint="eastAsia" w:ascii="仿宋_GB2312" w:hAnsi="仿宋_GB2312" w:eastAsia="仿宋_GB2312" w:cs="仿宋_GB2312"/>
                <w:sz w:val="28"/>
                <w:szCs w:val="28"/>
              </w:rPr>
              <w:t>法定代表人、实际控制人或主要负责人出现下列严重失信行为之一的:</w:t>
            </w:r>
          </w:p>
          <w:p>
            <w:pPr>
              <w:keepNext w:val="0"/>
              <w:keepLines w:val="0"/>
              <w:pageBreakBefore w:val="0"/>
              <w:kinsoku/>
              <w:wordWrap w:val="0"/>
              <w:overflowPunct/>
              <w:topLinePunct w:val="0"/>
              <w:autoSpaceDE/>
              <w:autoSpaceDN/>
              <w:bidi w:val="0"/>
              <w:adjustRightInd w:val="0"/>
              <w:snapToGrid w:val="0"/>
              <w:spacing w:line="560" w:lineRule="exact"/>
              <w:ind w:left="0" w:leftChars="0" w:right="0" w:rightChars="0" w:firstLine="0" w:firstLineChars="0"/>
              <w:jc w:val="left"/>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1.正在被执行刑罚的</w:t>
            </w:r>
          </w:p>
          <w:p>
            <w:pPr>
              <w:keepNext w:val="0"/>
              <w:keepLines w:val="0"/>
              <w:pageBreakBefore w:val="0"/>
              <w:kinsoku/>
              <w:wordWrap w:val="0"/>
              <w:overflowPunct/>
              <w:topLinePunct w:val="0"/>
              <w:autoSpaceDE/>
              <w:autoSpaceDN/>
              <w:bidi w:val="0"/>
              <w:adjustRightInd w:val="0"/>
              <w:snapToGrid w:val="0"/>
              <w:spacing w:line="560" w:lineRule="exact"/>
              <w:ind w:left="0" w:leftChars="0" w:right="0" w:rightChars="0" w:firstLine="0" w:firstLineChars="0"/>
              <w:jc w:val="left"/>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2.因犯罪被判处刑罚，执行期满未逾5年的</w:t>
            </w:r>
          </w:p>
          <w:p>
            <w:pPr>
              <w:keepNext w:val="0"/>
              <w:keepLines w:val="0"/>
              <w:pageBreakBefore w:val="0"/>
              <w:kinsoku/>
              <w:wordWrap w:val="0"/>
              <w:overflowPunct/>
              <w:topLinePunct w:val="0"/>
              <w:autoSpaceDE/>
              <w:autoSpaceDN/>
              <w:bidi w:val="0"/>
              <w:adjustRightInd w:val="0"/>
              <w:snapToGrid w:val="0"/>
              <w:spacing w:line="560" w:lineRule="exact"/>
              <w:ind w:left="0" w:leftChars="0" w:right="0" w:rightChars="0" w:firstLine="0" w:firstLineChars="0"/>
              <w:jc w:val="left"/>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3.担任因经营不善破产清算的企业法定代表人或主要负责人，并对该企业破产负有个人责任，自该企业破产清算完结之日起未满3年的</w:t>
            </w:r>
          </w:p>
          <w:p>
            <w:pPr>
              <w:keepNext w:val="0"/>
              <w:keepLines w:val="0"/>
              <w:pageBreakBefore w:val="0"/>
              <w:kinsoku/>
              <w:wordWrap w:val="0"/>
              <w:overflowPunct/>
              <w:topLinePunct w:val="0"/>
              <w:autoSpaceDE/>
              <w:autoSpaceDN/>
              <w:bidi w:val="0"/>
              <w:adjustRightInd w:val="0"/>
              <w:snapToGrid w:val="0"/>
              <w:spacing w:line="560" w:lineRule="exact"/>
              <w:ind w:left="0" w:leftChars="0" w:right="0" w:rightChars="0" w:firstLine="0" w:firstLineChars="0"/>
              <w:jc w:val="left"/>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4.担任因违法被吊销营业执照的企业法定代表人或主要负责人，并负有个人责任，自该企业被吊销营业执照之日起未满3年的</w:t>
            </w:r>
          </w:p>
          <w:p>
            <w:pPr>
              <w:keepNext w:val="0"/>
              <w:keepLines w:val="0"/>
              <w:pageBreakBefore w:val="0"/>
              <w:kinsoku/>
              <w:wordWrap w:val="0"/>
              <w:overflowPunct/>
              <w:topLinePunct w:val="0"/>
              <w:autoSpaceDE/>
              <w:autoSpaceDN/>
              <w:bidi w:val="0"/>
              <w:adjustRightInd w:val="0"/>
              <w:snapToGrid w:val="0"/>
              <w:spacing w:line="560" w:lineRule="exact"/>
              <w:ind w:left="0" w:leftChars="0" w:right="0" w:rightChars="0" w:firstLine="0" w:firstLineChars="0"/>
              <w:jc w:val="left"/>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5.被处以行业禁入处罚，禁入期限届满后未满3年的</w:t>
            </w:r>
          </w:p>
          <w:p>
            <w:pPr>
              <w:keepNext w:val="0"/>
              <w:keepLines w:val="0"/>
              <w:pageBreakBefore w:val="0"/>
              <w:kinsoku/>
              <w:wordWrap w:val="0"/>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sz w:val="28"/>
                <w:szCs w:val="28"/>
              </w:rPr>
              <w:t>6.</w:t>
            </w:r>
            <w:r>
              <w:rPr>
                <w:rFonts w:hint="eastAsia" w:ascii="仿宋_GB2312" w:hAnsi="仿宋_GB2312" w:eastAsia="仿宋_GB2312" w:cs="仿宋_GB2312"/>
                <w:i w:val="0"/>
                <w:color w:val="000000"/>
                <w:kern w:val="0"/>
                <w:sz w:val="28"/>
                <w:szCs w:val="28"/>
                <w:u w:val="none"/>
                <w:lang w:val="en-US" w:eastAsia="zh-CN" w:bidi="ar"/>
              </w:rPr>
              <w:t>机构</w:t>
            </w:r>
            <w:r>
              <w:rPr>
                <w:rFonts w:hint="eastAsia" w:ascii="仿宋_GB2312" w:hAnsi="仿宋_GB2312" w:eastAsia="仿宋_GB2312" w:cs="仿宋_GB2312"/>
                <w:sz w:val="28"/>
                <w:szCs w:val="28"/>
              </w:rPr>
              <w:t>存在未执结的债务，根据当事人的申请，人民法院作出限制其法定代表人或主要负责人及其他高级管理人员出境的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2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jc w:val="center"/>
              <w:textAlignment w:val="center"/>
              <w:outlineLvl w:val="9"/>
              <w:rPr>
                <w:rFonts w:hint="eastAsia" w:ascii="仿宋_GB2312" w:hAnsi="仿宋_GB2312" w:eastAsia="仿宋_GB2312" w:cs="仿宋_GB2312"/>
                <w:b w:val="0"/>
                <w:bCs/>
                <w:i w:val="0"/>
                <w:color w:val="000000"/>
                <w:kern w:val="0"/>
                <w:sz w:val="28"/>
                <w:szCs w:val="28"/>
                <w:u w:val="none"/>
                <w:lang w:val="en-US" w:eastAsia="zh-CN" w:bidi="ar"/>
              </w:rPr>
            </w:pPr>
            <w:r>
              <w:rPr>
                <w:rFonts w:hint="eastAsia" w:ascii="仿宋_GB2312" w:hAnsi="仿宋_GB2312" w:eastAsia="仿宋_GB2312" w:cs="仿宋_GB2312"/>
                <w:b w:val="0"/>
                <w:bCs/>
                <w:i w:val="0"/>
                <w:color w:val="000000"/>
                <w:kern w:val="0"/>
                <w:sz w:val="28"/>
                <w:szCs w:val="28"/>
                <w:u w:val="none"/>
                <w:lang w:val="en-US" w:eastAsia="zh-CN" w:bidi="ar"/>
              </w:rPr>
              <w:t>8</w:t>
            </w:r>
          </w:p>
        </w:tc>
        <w:tc>
          <w:tcPr>
            <w:tcW w:w="832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val="0"/>
              <w:overflowPunct/>
              <w:topLinePunct w:val="0"/>
              <w:autoSpaceDE/>
              <w:autoSpaceDN/>
              <w:bidi w:val="0"/>
              <w:spacing w:line="560" w:lineRule="exact"/>
              <w:jc w:val="left"/>
              <w:textAlignment w:val="center"/>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法律、法规、规章规定可以列入失信联合惩戒对象名单的其他情形</w:t>
            </w:r>
          </w:p>
        </w:tc>
      </w:tr>
    </w:tbl>
    <w:p>
      <w:pPr>
        <w:keepNext w:val="0"/>
        <w:keepLines w:val="0"/>
        <w:pageBreakBefore w:val="0"/>
        <w:kinsoku/>
        <w:wordWrap/>
        <w:overflowPunct/>
        <w:topLinePunct w:val="0"/>
        <w:autoSpaceDE/>
        <w:autoSpaceDN/>
        <w:bidi w:val="0"/>
        <w:adjustRightInd w:val="0"/>
        <w:snapToGrid w:val="0"/>
        <w:spacing w:line="560" w:lineRule="exact"/>
        <w:textAlignment w:val="auto"/>
        <w:outlineLvl w:val="9"/>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pStyle w:val="2"/>
        <w:rPr>
          <w:rFonts w:hint="eastAsia" w:ascii="仿宋" w:hAnsi="仿宋" w:eastAsia="仿宋" w:cs="仿宋"/>
          <w:color w:val="auto"/>
          <w:sz w:val="30"/>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宋体" w:cs="宋体"/>
          <w:b w:val="0"/>
          <w:bCs/>
          <w:color w:val="auto"/>
          <w:sz w:val="30"/>
          <w:szCs w:val="30"/>
          <w:highlight w:val="none"/>
          <w:lang w:val="en-US" w:eastAsia="zh-CN"/>
        </w:rPr>
      </w:pPr>
      <w:r>
        <w:rPr>
          <w:rFonts w:hint="eastAsia" w:ascii="宋体" w:hAnsi="宋体" w:eastAsia="宋体" w:cs="宋体"/>
          <w:b w:val="0"/>
          <w:bCs/>
          <w:color w:val="auto"/>
          <w:sz w:val="30"/>
          <w:szCs w:val="30"/>
          <w:highlight w:val="none"/>
          <w:lang w:eastAsia="zh-CN"/>
        </w:rPr>
        <w:t>附件</w:t>
      </w:r>
      <w:r>
        <w:rPr>
          <w:rFonts w:hint="eastAsia" w:ascii="宋体" w:hAnsi="宋体" w:eastAsia="宋体" w:cs="宋体"/>
          <w:b w:val="0"/>
          <w:bCs/>
          <w:color w:val="auto"/>
          <w:sz w:val="30"/>
          <w:szCs w:val="30"/>
          <w:highlight w:val="none"/>
          <w:lang w:val="en-US" w:eastAsia="zh-CN"/>
        </w:rPr>
        <w:t>2</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both"/>
        <w:textAlignment w:val="auto"/>
        <w:outlineLvl w:val="9"/>
        <w:rPr>
          <w:rFonts w:hint="eastAsia" w:ascii="宋体" w:hAnsi="宋体" w:eastAsia="黑体" w:cs="宋体"/>
          <w:b w:val="0"/>
          <w:bCs/>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jc w:val="center"/>
        <w:textAlignment w:val="auto"/>
        <w:outlineLvl w:val="9"/>
        <w:rPr>
          <w:rFonts w:hint="eastAsia" w:ascii="宋体" w:hAnsi="宋体" w:eastAsia="黑体" w:cs="宋体"/>
          <w:b w:val="0"/>
          <w:bCs/>
          <w:color w:val="auto"/>
          <w:sz w:val="32"/>
          <w:szCs w:val="32"/>
          <w:highlight w:val="none"/>
          <w:lang w:val="en-US" w:eastAsia="zh-CN"/>
        </w:rPr>
      </w:pPr>
      <w:r>
        <w:rPr>
          <w:rFonts w:hint="eastAsia" w:ascii="宋体" w:hAnsi="宋体" w:eastAsia="黑体" w:cs="宋体"/>
          <w:b w:val="0"/>
          <w:bCs/>
          <w:color w:val="auto"/>
          <w:sz w:val="32"/>
          <w:szCs w:val="32"/>
          <w:highlight w:val="none"/>
          <w:lang w:eastAsia="zh-CN"/>
        </w:rPr>
        <w:t>威海市房地产估价机构</w:t>
      </w:r>
      <w:r>
        <w:rPr>
          <w:rFonts w:hint="eastAsia" w:ascii="宋体" w:hAnsi="宋体" w:eastAsia="黑体" w:cs="宋体"/>
          <w:b w:val="0"/>
          <w:bCs/>
          <w:color w:val="auto"/>
          <w:sz w:val="32"/>
          <w:szCs w:val="32"/>
          <w:highlight w:val="none"/>
        </w:rPr>
        <w:t>及</w:t>
      </w:r>
      <w:r>
        <w:rPr>
          <w:rFonts w:hint="eastAsia" w:ascii="宋体" w:hAnsi="宋体" w:eastAsia="黑体" w:cs="宋体"/>
          <w:b w:val="0"/>
          <w:bCs/>
          <w:color w:val="auto"/>
          <w:sz w:val="32"/>
          <w:szCs w:val="32"/>
          <w:highlight w:val="none"/>
          <w:lang w:eastAsia="zh-CN"/>
        </w:rPr>
        <w:t>从业人员</w:t>
      </w:r>
      <w:r>
        <w:rPr>
          <w:rFonts w:hint="eastAsia" w:ascii="宋体" w:hAnsi="宋体" w:eastAsia="黑体" w:cs="宋体"/>
          <w:b w:val="0"/>
          <w:bCs/>
          <w:color w:val="auto"/>
          <w:sz w:val="32"/>
          <w:szCs w:val="32"/>
          <w:highlight w:val="none"/>
        </w:rPr>
        <w:t>信用评价标准</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jc w:val="center"/>
        <w:textAlignment w:val="auto"/>
        <w:outlineLvl w:val="9"/>
        <w:rPr>
          <w:rFonts w:hint="eastAsia" w:ascii="宋体" w:hAnsi="宋体" w:eastAsia="宋体" w:cs="宋体"/>
          <w:b/>
          <w:bCs w:val="0"/>
          <w:i w:val="0"/>
          <w:iCs w:val="0"/>
          <w:color w:val="000000"/>
          <w:kern w:val="0"/>
          <w:sz w:val="32"/>
          <w:szCs w:val="32"/>
          <w:u w:val="none"/>
          <w:lang w:val="en-US" w:eastAsia="zh-CN" w:bidi="ar"/>
        </w:rPr>
      </w:pPr>
      <w:r>
        <w:rPr>
          <w:rFonts w:hint="eastAsia" w:ascii="宋体" w:hAnsi="宋体" w:eastAsia="宋体" w:cs="宋体"/>
          <w:b/>
          <w:bCs w:val="0"/>
          <w:i w:val="0"/>
          <w:iCs w:val="0"/>
          <w:color w:val="000000"/>
          <w:kern w:val="0"/>
          <w:sz w:val="32"/>
          <w:szCs w:val="32"/>
          <w:u w:val="none"/>
          <w:lang w:val="en-US" w:eastAsia="zh-CN" w:bidi="ar"/>
        </w:rPr>
        <w:t>良好信用信息评价标准</w:t>
      </w:r>
    </w:p>
    <w:tbl>
      <w:tblPr>
        <w:tblStyle w:val="7"/>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65"/>
        <w:gridCol w:w="5449"/>
        <w:gridCol w:w="1346"/>
        <w:gridCol w:w="1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lang w:val="en-US" w:eastAsia="zh-CN"/>
              </w:rPr>
              <w:t>序号</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ind w:firstLine="1687" w:firstLineChars="600"/>
              <w:jc w:val="left"/>
              <w:textAlignment w:val="auto"/>
              <w:outlineLvl w:val="9"/>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lang w:val="en-US" w:eastAsia="zh-CN"/>
              </w:rPr>
              <w:t>良好信用信息</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b/>
                <w:bCs w:val="0"/>
                <w:sz w:val="28"/>
                <w:szCs w:val="28"/>
                <w:lang w:eastAsia="zh-CN"/>
              </w:rPr>
            </w:pPr>
            <w:r>
              <w:rPr>
                <w:rFonts w:hint="eastAsia" w:ascii="仿宋_GB2312" w:hAnsi="仿宋_GB2312" w:eastAsia="仿宋_GB2312" w:cs="仿宋_GB2312"/>
                <w:b/>
                <w:bCs w:val="0"/>
                <w:sz w:val="28"/>
                <w:szCs w:val="28"/>
                <w:lang w:eastAsia="zh-CN"/>
              </w:rPr>
              <w:t>计分标准</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最高得分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机构及时、如实完整填报信用基础信息的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分/次</w:t>
            </w:r>
          </w:p>
        </w:tc>
        <w:tc>
          <w:tcPr>
            <w:tcW w:w="148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机构及时、如实填报统计信息的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 分/次</w:t>
            </w:r>
          </w:p>
        </w:tc>
        <w:tc>
          <w:tcPr>
            <w:tcW w:w="1485"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备案一级房地产估价机构15名专职房地产估价师每增加1人加2分</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分/人</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备案二、三级房地产估价机构8名专职房地产估价师每增加1人加2分</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分/人</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机构、分支机构、主要负责人获得住建部、省政府表彰的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机构、分支机构、主要负责人获得省级住建、市场监管、税务行政主管部门、区市政府或国家本行业组织表彰的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机构、分支机构、主要负责人获得市级住建、市场监管、税务行政主管部门及省级本行业组织表彰的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机构、主要负责人积极参与社会公益事业活动、为行业发展作出贡献，受到区市级以上政府通报表扬或表彰的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机构、主要负责人</w:t>
            </w:r>
            <w:r>
              <w:rPr>
                <w:rFonts w:hint="eastAsia" w:ascii="仿宋_GB2312" w:hAnsi="仿宋_GB2312" w:eastAsia="仿宋_GB2312" w:cs="仿宋_GB2312"/>
                <w:sz w:val="28"/>
                <w:szCs w:val="28"/>
              </w:rPr>
              <w:t>取得住建领域科研成果创新，获得省级及以上住建部门</w:t>
            </w:r>
            <w:r>
              <w:rPr>
                <w:rFonts w:hint="eastAsia" w:ascii="仿宋_GB2312" w:hAnsi="仿宋_GB2312" w:eastAsia="仿宋_GB2312" w:cs="仿宋_GB2312"/>
                <w:sz w:val="28"/>
                <w:szCs w:val="28"/>
                <w:lang w:val="en-US" w:eastAsia="zh-CN"/>
              </w:rPr>
              <w:t>全国本行业组织</w:t>
            </w:r>
            <w:r>
              <w:rPr>
                <w:rFonts w:hint="eastAsia" w:ascii="仿宋_GB2312" w:hAnsi="仿宋_GB2312" w:eastAsia="仿宋_GB2312" w:cs="仿宋_GB2312"/>
                <w:sz w:val="28"/>
                <w:szCs w:val="28"/>
              </w:rPr>
              <w:t>表彰、奖励的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专职房地产估价师被授予全国优秀注册房地产估价师或聘为省级以上房地产评估专家库成员的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出具的报告由省级以上本行业组织给予表彰的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当年信用档案业绩排名全国前20 或全省前5的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加入区市级及以上住建领域行业自律组织，向社会公开诚信服务承诺的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向行政主管部门提出可行性建议，并被采纳的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配合行政主管部门开展房地产估价行业相关调研、信息汇总等工作的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企业连续3年无不良信用信息及黑名单信用信息行为</w:t>
            </w:r>
            <w:r>
              <w:rPr>
                <w:rFonts w:hint="eastAsia" w:ascii="仿宋_GB2312" w:hAnsi="仿宋_GB2312" w:eastAsia="仿宋_GB2312" w:cs="仿宋_GB2312"/>
                <w:sz w:val="28"/>
                <w:szCs w:val="28"/>
                <w:lang w:eastAsia="zh-CN"/>
              </w:rPr>
              <w:t>的</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p>
        </w:tc>
        <w:tc>
          <w:tcPr>
            <w:tcW w:w="544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市、区市住建部门认可的其他加分项目</w:t>
            </w:r>
          </w:p>
        </w:tc>
        <w:tc>
          <w:tcPr>
            <w:tcW w:w="1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2-6分/项</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r>
    </w:tbl>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jc w:val="center"/>
        <w:textAlignment w:val="auto"/>
        <w:outlineLvl w:val="9"/>
        <w:rPr>
          <w:rFonts w:hint="eastAsia" w:ascii="宋体" w:hAnsi="宋体" w:eastAsia="宋体" w:cs="宋体"/>
          <w:b/>
          <w:bCs w:val="0"/>
          <w:i w:val="0"/>
          <w:color w:val="000000"/>
          <w:kern w:val="0"/>
          <w:sz w:val="32"/>
          <w:szCs w:val="32"/>
          <w:u w:val="none"/>
          <w:lang w:val="en-US" w:eastAsia="zh-CN" w:bidi="ar"/>
        </w:rPr>
      </w:pPr>
      <w:r>
        <w:rPr>
          <w:rFonts w:hint="eastAsia" w:ascii="宋体" w:hAnsi="宋体" w:eastAsia="宋体" w:cs="宋体"/>
          <w:b/>
          <w:bCs w:val="0"/>
          <w:i w:val="0"/>
          <w:color w:val="000000"/>
          <w:kern w:val="0"/>
          <w:sz w:val="32"/>
          <w:szCs w:val="32"/>
          <w:u w:val="none"/>
          <w:lang w:val="en-US" w:eastAsia="zh-CN" w:bidi="ar"/>
        </w:rPr>
        <w:t>二、不良信用信息评价标准</w:t>
      </w:r>
    </w:p>
    <w:tbl>
      <w:tblPr>
        <w:tblStyle w:val="7"/>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50"/>
        <w:gridCol w:w="6799"/>
        <w:gridCol w:w="14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序号</w:t>
            </w:r>
          </w:p>
        </w:tc>
        <w:tc>
          <w:tcPr>
            <w:tcW w:w="679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不良信用信息</w:t>
            </w:r>
          </w:p>
        </w:tc>
        <w:tc>
          <w:tcPr>
            <w:tcW w:w="1496" w:type="dxa"/>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扣分标准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机构不及时报送统计、信访和投诉处理情况及其他信用信息，所报送的信息中存在虚假内容的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分/次</w:t>
            </w:r>
          </w:p>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（最高10分）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评估档案保存不善或保存期限少于法定年限的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专职房地产估价师查实为挂靠的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违反法律法规、国家及地方标准、规范，被行政机关、法律法规授权的具有管理公共事务职能的组织等认定、通报、披露、处罚，或违反行业组织章程、自律公约，受到行业组织通报、批评的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因未及时履行法定责任，损害委托人利益的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评估专业人员未履行法定义务的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出具的评估报告经专家审核为不合格的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法律、法规、规章规定可以列入不良或重点关注对象名单的其他情形</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专职估价师不足法定人数，被主管部门限期整改的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估价机构未建立健全质量控制制度、内部管理制度的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zh-CN" w:eastAsia="zh-CN"/>
              </w:rPr>
              <w:t>拒不执行行业组织作出的已生效自律惩戒等决定的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估价机构不接受监督检查，不如实提供评估档案以及相关情况的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估价机构或评估专业人员未履行法定评估程序的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受到较大数额罚款、没收违法所得、没收非法财物或责令停产停业等行政处罚的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在涉及行政事项以及公证和法律事务中提供虚假材料、弄虚作假的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涂改、倒卖、出租、出借或者以其他形式非法转让资质证书</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因违反法律法规，或未按合同履约，造成不良社会影响被媒体公开报道，或引发群体性上访的</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atLeast"/>
        </w:trPr>
        <w:tc>
          <w:tcPr>
            <w:tcW w:w="750" w:type="dxa"/>
            <w:tcBorders>
              <w:top w:val="single" w:color="auto" w:sz="4" w:space="0"/>
              <w:left w:val="single" w:color="auto" w:sz="4" w:space="0"/>
              <w:bottom w:val="single" w:color="auto" w:sz="4" w:space="0"/>
              <w:right w:val="single" w:color="auto" w:sz="4" w:space="0"/>
            </w:tcBorders>
            <w:vAlign w:val="center"/>
          </w:tcPr>
          <w:p>
            <w:pPr>
              <w:pStyle w:val="13"/>
              <w:keepNext w:val="0"/>
              <w:keepLines w:val="0"/>
              <w:pageBreakBefore w:val="0"/>
              <w:widowControl w:val="0"/>
              <w:kinsoku/>
              <w:wordWrap/>
              <w:overflowPunct/>
              <w:topLinePunct w:val="0"/>
              <w:autoSpaceDE/>
              <w:autoSpaceDN/>
              <w:bidi w:val="0"/>
              <w:spacing w:before="0" w:beforeLines="0" w:after="0" w:afterLines="0" w:line="560" w:lineRule="exact"/>
              <w:ind w:right="0" w:rightChars="0"/>
              <w:jc w:val="center"/>
              <w:textAlignment w:val="auto"/>
              <w:outlineLvl w:val="9"/>
              <w:rPr>
                <w:rFonts w:hint="eastAsia" w:ascii="仿宋" w:hAnsi="仿宋" w:eastAsia="仿宋" w:cs="仿宋"/>
                <w:color w:val="auto"/>
                <w:kern w:val="2"/>
                <w:sz w:val="28"/>
                <w:szCs w:val="28"/>
                <w:lang w:val="en-US" w:eastAsia="zh-CN"/>
              </w:rPr>
            </w:pPr>
            <w:r>
              <w:rPr>
                <w:rFonts w:hint="eastAsia" w:ascii="仿宋_GB2312" w:hAnsi="仿宋_GB2312" w:eastAsia="仿宋_GB2312" w:cs="仿宋_GB2312"/>
                <w:kern w:val="2"/>
                <w:sz w:val="28"/>
                <w:szCs w:val="28"/>
                <w:lang w:val="en-US" w:eastAsia="zh-CN" w:bidi="ar-SA"/>
              </w:rPr>
              <w:t>18</w:t>
            </w:r>
          </w:p>
        </w:tc>
        <w:tc>
          <w:tcPr>
            <w:tcW w:w="6799" w:type="dxa"/>
            <w:tcBorders>
              <w:top w:val="single" w:color="auto"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市、区市住建部门审定的其他不良行为</w:t>
            </w:r>
          </w:p>
        </w:tc>
        <w:tc>
          <w:tcPr>
            <w:tcW w:w="1496" w:type="dxa"/>
            <w:tcBorders>
              <w:top w:val="single" w:color="auto"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5-20分/项</w:t>
            </w:r>
          </w:p>
        </w:tc>
      </w:tr>
    </w:tbl>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right="0" w:rightChars="0"/>
        <w:jc w:val="both"/>
        <w:textAlignment w:val="auto"/>
        <w:outlineLvl w:val="9"/>
        <w:rPr>
          <w:rFonts w:hint="eastAsia" w:ascii="宋体" w:hAnsi="宋体" w:eastAsia="宋体" w:cs="宋体"/>
          <w:b/>
          <w:bCs w:val="0"/>
          <w:i w:val="0"/>
          <w:color w:val="000000"/>
          <w:kern w:val="0"/>
          <w:sz w:val="32"/>
          <w:szCs w:val="32"/>
          <w:u w:val="none"/>
          <w:lang w:val="en-US" w:eastAsia="zh-CN" w:bidi="ar"/>
        </w:rPr>
      </w:pP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right="0" w:rightChars="0" w:firstLine="2249" w:firstLineChars="700"/>
        <w:jc w:val="both"/>
        <w:textAlignment w:val="auto"/>
        <w:outlineLvl w:val="9"/>
        <w:rPr>
          <w:rFonts w:hint="eastAsia" w:ascii="宋体" w:hAnsi="宋体" w:eastAsia="宋体" w:cs="宋体"/>
          <w:b/>
          <w:bCs w:val="0"/>
          <w:i w:val="0"/>
          <w:color w:val="000000"/>
          <w:kern w:val="0"/>
          <w:sz w:val="32"/>
          <w:szCs w:val="32"/>
          <w:u w:val="none"/>
          <w:lang w:val="en-US" w:eastAsia="zh-CN" w:bidi="ar"/>
        </w:rPr>
      </w:pPr>
      <w:r>
        <w:rPr>
          <w:rFonts w:hint="eastAsia" w:ascii="宋体" w:hAnsi="宋体" w:eastAsia="宋体" w:cs="宋体"/>
          <w:b/>
          <w:bCs w:val="0"/>
          <w:i w:val="0"/>
          <w:color w:val="000000"/>
          <w:kern w:val="0"/>
          <w:sz w:val="32"/>
          <w:szCs w:val="32"/>
          <w:u w:val="none"/>
          <w:lang w:val="en-US" w:eastAsia="zh-CN" w:bidi="ar"/>
        </w:rPr>
        <w:t>三、严重不良</w:t>
      </w:r>
      <w:r>
        <w:rPr>
          <w:rFonts w:hint="default" w:ascii="宋体" w:hAnsi="宋体" w:eastAsia="宋体" w:cs="宋体"/>
          <w:b/>
          <w:bCs w:val="0"/>
          <w:i w:val="0"/>
          <w:color w:val="000000"/>
          <w:kern w:val="0"/>
          <w:sz w:val="32"/>
          <w:szCs w:val="32"/>
          <w:u w:val="none"/>
          <w:lang w:val="en-US" w:eastAsia="zh-CN" w:bidi="ar"/>
        </w:rPr>
        <w:t>信用信息</w:t>
      </w:r>
      <w:r>
        <w:rPr>
          <w:rFonts w:hint="eastAsia" w:ascii="宋体" w:hAnsi="宋体" w:eastAsia="宋体" w:cs="宋体"/>
          <w:b/>
          <w:bCs w:val="0"/>
          <w:i w:val="0"/>
          <w:color w:val="000000"/>
          <w:kern w:val="0"/>
          <w:sz w:val="32"/>
          <w:szCs w:val="32"/>
          <w:u w:val="none"/>
          <w:lang w:val="en-US" w:eastAsia="zh-CN" w:bidi="ar"/>
        </w:rPr>
        <w:t>评价标准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hint="eastAsia" w:ascii="宋体" w:hAnsi="宋体" w:eastAsia="宋体" w:cs="宋体"/>
          <w:b/>
          <w:bCs w:val="0"/>
          <w:i w:val="0"/>
          <w:color w:val="000000"/>
          <w:kern w:val="0"/>
          <w:sz w:val="32"/>
          <w:szCs w:val="32"/>
          <w:u w:val="none"/>
          <w:lang w:val="en-US" w:eastAsia="zh-CN" w:bidi="ar"/>
        </w:rPr>
      </w:pPr>
      <w:r>
        <w:rPr>
          <w:rFonts w:hint="eastAsia" w:ascii="宋体" w:hAnsi="宋体" w:eastAsia="宋体" w:cs="宋体"/>
          <w:b/>
          <w:bCs w:val="0"/>
          <w:i w:val="0"/>
          <w:color w:val="000000"/>
          <w:kern w:val="0"/>
          <w:sz w:val="32"/>
          <w:szCs w:val="32"/>
          <w:u w:val="none"/>
          <w:lang w:val="en-US" w:eastAsia="zh-CN" w:bidi="ar"/>
        </w:rPr>
        <w:t>（一票否决）</w:t>
      </w:r>
    </w:p>
    <w:tbl>
      <w:tblPr>
        <w:tblStyle w:val="7"/>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8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序号</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严重不良信用信息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严重违反法律法规、国家及地方标准、规范，被行政机关、法律法规授权的具有管理公共事务职能的组织处罚，或严重违反行业组织章程、自律公约，受到行业组织联合制裁的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因违法行为在3年内受到3次以上较大数额罚款、没收违法所得、没收非法财物或责令停业等行政处罚的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拒不执行行政处罚、行政强制决定，或生效司法判决的；拒不接受依法行政检查、行政征收，或拒不履行生效行政确认、行政裁决、行政处罚、行政强制、司法判决等法律文书的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因违法行为被行政机关撤销或者吊销营业执照的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因机构原因，对于信访、投诉处理数量居高不下的，拒不履行法定义务和拒不承担赔偿责任或打击、报复举报客户的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在各地开展的扫黑除恶专项斗争中，被查实涉黑涉恶的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被税务机关认定为“非正常户”，并且存在欠税、发票结存或稽查在案的情况或依法被认定骗税、偷逃欠税费的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被处以市场和行业禁入的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被法院列入失信被执行人名单的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以迎合高估或者低估要求、给予回扣、恶意压低收费等方式进行不正当竞争的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企业法定代表人、实际控制人或主要负责人出现下列严重失信行为之一的:</w:t>
            </w:r>
          </w:p>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1.正在被执行刑罚的</w:t>
            </w:r>
          </w:p>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2.因犯罪被判处刑罚，执行期满未逾5年的</w:t>
            </w:r>
          </w:p>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3.担任因经营不善破产清算的企业法定代表人或主要负责人，并对该企业破产负有个人责任，自该企业破产清算完结之日起未满3年的</w:t>
            </w:r>
          </w:p>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4.担任因违法被吊销营业执照的企业法定代表人或主要负责人，并负有个人责任，自该企业被吊销营业执照之日起未满3年的</w:t>
            </w:r>
          </w:p>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5.被处以行业禁入处罚，禁入期限届满后未满3年的；</w:t>
            </w:r>
          </w:p>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6.企业存在未执结的债务，根据当事人的申请，人民法院作出限制其法定代表人或主要负责人及其他高级管理人员出境的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法律、法规、规章规定可以列入失信联合惩戒对象名单的其他情形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09" w:type="dxa"/>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8222" w:type="dxa"/>
            <w:vAlign w:val="center"/>
          </w:tcPr>
          <w:p>
            <w:pPr>
              <w:keepNext w:val="0"/>
              <w:keepLines w:val="0"/>
              <w:pageBreakBefore w:val="0"/>
              <w:kinsoku/>
              <w:wordWrap/>
              <w:overflowPunct/>
              <w:topLinePunct w:val="0"/>
              <w:autoSpaceDE/>
              <w:autoSpaceDN/>
              <w:bidi w:val="0"/>
              <w:adjustRightInd w:val="0"/>
              <w:snapToGrid w:val="0"/>
              <w:spacing w:line="56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其他被审定为严重失信行为的</w:t>
            </w:r>
          </w:p>
        </w:tc>
      </w:tr>
    </w:tbl>
    <w:p>
      <w:pPr>
        <w:pStyle w:val="2"/>
        <w:ind w:left="0" w:leftChars="0" w:firstLine="0" w:firstLineChars="0"/>
        <w:rPr>
          <w:rFonts w:hint="eastAsia" w:ascii="仿宋" w:hAnsi="仿宋" w:eastAsia="仿宋" w:cs="仿宋"/>
          <w:color w:val="auto"/>
          <w:sz w:val="30"/>
          <w:szCs w:val="32"/>
          <w:highlight w:val="none"/>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方正小标宋简体">
    <w:panose1 w:val="00000600000000000000"/>
    <w:charset w:val="86"/>
    <w:family w:val="auto"/>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 w:name="方正大黑简体">
    <w:altName w:val="黑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66658C"/>
    <w:multiLevelType w:val="singleLevel"/>
    <w:tmpl w:val="8966658C"/>
    <w:lvl w:ilvl="0" w:tentative="0">
      <w:start w:val="1"/>
      <w:numFmt w:val="chineseCounting"/>
      <w:suff w:val="nothing"/>
      <w:lvlText w:val="%1、"/>
      <w:lvlJc w:val="left"/>
      <w:rPr>
        <w:rFonts w:hint="eastAsia"/>
      </w:rPr>
    </w:lvl>
  </w:abstractNum>
  <w:abstractNum w:abstractNumId="1">
    <w:nsid w:val="EECC59C4"/>
    <w:multiLevelType w:val="singleLevel"/>
    <w:tmpl w:val="EECC59C4"/>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800A49"/>
    <w:rsid w:val="11AC68CE"/>
    <w:rsid w:val="13800A49"/>
    <w:rsid w:val="23244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ind w:left="0" w:firstLine="420"/>
    </w:pPr>
    <w:rPr>
      <w:rFonts w:ascii="仿宋_GB2312" w:eastAsia="仿宋_GB2312" w:cs="仿宋_GB2312"/>
      <w:sz w:val="32"/>
      <w:szCs w:val="32"/>
    </w:rPr>
  </w:style>
  <w:style w:type="paragraph" w:styleId="3">
    <w:name w:val="Body Text Indent"/>
    <w:basedOn w:val="1"/>
    <w:qFormat/>
    <w:uiPriority w:val="99"/>
    <w:pPr>
      <w:spacing w:after="120"/>
      <w:ind w:left="420" w:leftChars="200"/>
    </w:pPr>
    <w:rPr>
      <w:sz w:val="24"/>
      <w:szCs w:val="20"/>
    </w:rPr>
  </w:style>
  <w:style w:type="paragraph" w:styleId="4">
    <w:name w:val="footer"/>
    <w:basedOn w:val="1"/>
    <w:next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rFonts w:ascii="Tahoma" w:hAnsi="Tahoma" w:eastAsia="Tahoma" w:cs="Tahoma"/>
      <w:kern w:val="0"/>
      <w:sz w:val="18"/>
      <w:szCs w:val="18"/>
      <w:lang w:val="en-US" w:eastAsia="zh-CN" w:bidi="ar"/>
    </w:rPr>
  </w:style>
  <w:style w:type="character" w:styleId="9">
    <w:name w:val="page number"/>
    <w:qFormat/>
    <w:uiPriority w:val="0"/>
  </w:style>
  <w:style w:type="paragraph" w:customStyle="1" w:styleId="10">
    <w:name w:val="正文 New New New New"/>
    <w:qFormat/>
    <w:uiPriority w:val="0"/>
    <w:pPr>
      <w:widowControl w:val="0"/>
      <w:jc w:val="both"/>
    </w:pPr>
    <w:rPr>
      <w:rFonts w:ascii="Calibri" w:hAnsi="Calibri" w:eastAsia="宋体" w:cs="黑体"/>
      <w:kern w:val="2"/>
      <w:sz w:val="21"/>
      <w:szCs w:val="24"/>
      <w:lang w:val="en-US" w:eastAsia="zh-CN"/>
    </w:rPr>
  </w:style>
  <w:style w:type="paragraph" w:customStyle="1" w:styleId="11">
    <w:name w:val="批注文字 New"/>
    <w:basedOn w:val="10"/>
    <w:qFormat/>
    <w:uiPriority w:val="0"/>
    <w:pPr>
      <w:jc w:val="left"/>
    </w:pPr>
  </w:style>
  <w:style w:type="character" w:customStyle="1" w:styleId="12">
    <w:name w:val="font01"/>
    <w:basedOn w:val="8"/>
    <w:qFormat/>
    <w:uiPriority w:val="0"/>
    <w:rPr>
      <w:rFonts w:hint="default" w:ascii="仿宋_GB2312" w:eastAsia="仿宋_GB2312" w:cs="仿宋_GB2312"/>
      <w:color w:val="000000"/>
      <w:sz w:val="28"/>
      <w:szCs w:val="28"/>
      <w:u w:val="none"/>
    </w:rPr>
  </w:style>
  <w:style w:type="paragraph" w:customStyle="1" w:styleId="13">
    <w:name w:val="Table Paragraph"/>
    <w:basedOn w:val="14"/>
    <w:qFormat/>
    <w:uiPriority w:val="0"/>
    <w:pPr>
      <w:spacing w:line="365" w:lineRule="exact"/>
      <w:ind w:left="54"/>
    </w:pPr>
    <w:rPr>
      <w:rFonts w:ascii="仿宋" w:hAnsi="仿宋" w:eastAsia="仿宋" w:cs="仿宋"/>
    </w:rPr>
  </w:style>
  <w:style w:type="paragraph" w:customStyle="1" w:styleId="14">
    <w:name w:val="正文 New New New New New New New New New New New New"/>
    <w:qFormat/>
    <w:uiPriority w:val="0"/>
    <w:pPr>
      <w:widowControl w:val="0"/>
      <w:jc w:val="both"/>
    </w:pPr>
    <w:rPr>
      <w:rFonts w:ascii="Calibri" w:hAnsi="Calibri" w:eastAsia="宋体" w:cs="黑体"/>
      <w:kern w:val="2"/>
      <w:sz w:val="21"/>
      <w:szCs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2024-10-23T01:02:00Z</dcterms:created>
  <dc:creator>吾叹梦醒空</dc:creator>
  <cp:lastModifiedBy>陈胜</cp:lastModifiedBy>
  <dcterms:modified xsi:type="dcterms:W3CDTF">2025-04-18T07:43:51Z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