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64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4"/>
          <w:sz w:val="44"/>
          <w:szCs w:val="44"/>
          <w:lang w:eastAsia="zh-CN"/>
        </w:rPr>
        <w:t>关于《关于加强5G基站建设与城市风貌管控的实施意见》（征求意见稿）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4"/>
          <w:sz w:val="44"/>
          <w:szCs w:val="44"/>
          <w:lang w:val="en-US" w:eastAsia="zh-CN"/>
        </w:rPr>
        <w:t>的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4"/>
          <w:sz w:val="44"/>
          <w:szCs w:val="44"/>
          <w:lang w:eastAsia="zh-CN"/>
        </w:rPr>
        <w:t>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  <w:rPr>
          <w:rFonts w:hint="default" w:ascii="Times New Roman" w:hAnsi="Times New Roman" w:eastAsia="仿宋_GB2312" w:cs="Times New Roman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一、起草背景和过程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为推进5G通信基础设施建设，助力精致城市发展，按照统筹规划、分步实施、共建共享的总体要求，坚持“能共享不新建、能共建不独建、不新建楼顶站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”的原则，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起草了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《关于加强5G基站建设与城市风貌管控的实施意见》（征求意见稿），通过整合通信基础设施资源，规范审批流程等方式，推进5G基站建设与城市风貌保护协调发展，形成共建共享、和谐发展格局。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二、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制定依据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根据《山东省通信基础设施建设与保护条例》《山东省人民政府办公厅关于加快5G产业发展的实施意见》《威海市城市风貌保护条例》等法律法规，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结合我市实际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进行起草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三、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主要内容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《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实施意见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》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（征求意见稿）共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分三部分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第一部分是实施原则，第二部分是主要内容，包括现有基站整治、新建基站建设和规范审批程序，第三部分是保障措施。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A709CE"/>
    <w:rsid w:val="4F971AC7"/>
    <w:rsid w:val="6DD633B2"/>
    <w:rsid w:val="9EFE7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4">
    <w:name w:val="Body Text First Indent 2"/>
    <w:basedOn w:val="1"/>
    <w:qFormat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2023-02-16T17:48:00Z</dcterms:created>
  <dc:creator>Administrator</dc:creator>
  <cp:lastModifiedBy>Administrator</cp:lastModifiedBy>
  <dcterms:modified xsi:type="dcterms:W3CDTF">2023-02-22T08:51:16Z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