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spacing w:line="560" w:lineRule="exact"/>
        <w:jc w:val="center"/>
        <w:outlineLvl w:val="0"/>
        <w:rPr>
          <w:rFonts w:hint="eastAsia" w:ascii="宋体" w:hAnsi="宋体" w:eastAsia="方正小标宋简体" w:cs="方正小标宋简体"/>
          <w:sz w:val="44"/>
          <w:szCs w:val="44"/>
          <w:lang w:eastAsia="zh-CN"/>
        </w:rPr>
      </w:pPr>
    </w:p>
    <w:p>
      <w:pPr>
        <w:spacing w:line="560" w:lineRule="exact"/>
        <w:jc w:val="center"/>
        <w:outlineLvl w:val="0"/>
        <w:rPr>
          <w:rFonts w:hint="eastAsia" w:ascii="宋体" w:hAnsi="宋体" w:eastAsia="方正小标宋简体" w:cs="方正小标宋简体"/>
          <w:sz w:val="44"/>
          <w:szCs w:val="44"/>
          <w:lang w:eastAsia="zh-CN"/>
        </w:rPr>
      </w:pPr>
      <w:r>
        <w:rPr>
          <w:rFonts w:hint="eastAsia" w:ascii="宋体" w:hAnsi="宋体" w:eastAsia="方正小标宋简体" w:cs="方正小标宋简体"/>
          <w:sz w:val="44"/>
          <w:szCs w:val="44"/>
          <w:lang w:eastAsia="zh-CN"/>
        </w:rPr>
        <w:t>关于扎实开展城市更新行动</w:t>
      </w:r>
    </w:p>
    <w:p>
      <w:pPr>
        <w:spacing w:line="560" w:lineRule="exact"/>
        <w:jc w:val="center"/>
        <w:outlineLvl w:val="0"/>
        <w:rPr>
          <w:rFonts w:hint="eastAsia" w:ascii="宋体" w:hAnsi="宋体" w:eastAsia="方正小标宋简体" w:cs="方正小标宋简体"/>
          <w:sz w:val="44"/>
          <w:szCs w:val="44"/>
          <w:lang w:eastAsia="zh-CN"/>
        </w:rPr>
      </w:pPr>
      <w:r>
        <w:rPr>
          <w:rFonts w:hint="eastAsia" w:ascii="宋体" w:hAnsi="宋体" w:eastAsia="方正小标宋简体" w:cs="方正小标宋简体"/>
          <w:sz w:val="44"/>
          <w:szCs w:val="44"/>
          <w:lang w:eastAsia="zh-CN"/>
        </w:rPr>
        <w:t>深入推进精致城市建设的实施意见</w:t>
      </w:r>
    </w:p>
    <w:p>
      <w:pPr>
        <w:spacing w:line="560" w:lineRule="exact"/>
        <w:jc w:val="center"/>
        <w:outlineLvl w:val="0"/>
        <w:rPr>
          <w:rFonts w:hint="eastAsia" w:ascii="楷体_GB2312" w:hAnsi="楷体_GB2312" w:eastAsia="楷体_GB2312" w:cs="楷体_GB2312"/>
          <w:color w:val="000000" w:themeColor="text1"/>
          <w:sz w:val="36"/>
          <w:szCs w:val="36"/>
          <w:lang w:eastAsia="zh-CN"/>
          <w14:textFill>
            <w14:solidFill>
              <w14:schemeClr w14:val="tx1"/>
            </w14:solidFill>
          </w14:textFill>
        </w:rPr>
      </w:pPr>
      <w:r>
        <w:rPr>
          <w:rFonts w:hint="eastAsia" w:ascii="楷体_GB2312" w:hAnsi="楷体_GB2312" w:eastAsia="楷体_GB2312" w:cs="楷体_GB2312"/>
          <w:sz w:val="36"/>
          <w:szCs w:val="36"/>
          <w:lang w:eastAsia="zh-CN"/>
        </w:rPr>
        <w:t>（征求意见稿）</w:t>
      </w:r>
    </w:p>
    <w:p>
      <w:pPr>
        <w:spacing w:line="560" w:lineRule="exact"/>
        <w:ind w:firstLine="640" w:firstLineChars="200"/>
        <w:rPr>
          <w:rFonts w:hint="eastAsia" w:ascii="宋体" w:hAnsi="宋体"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宋体" w:hAnsi="宋体" w:eastAsia="仿宋_GB2312" w:cs="仿宋_GB2312"/>
          <w:color w:val="000000" w:themeColor="text1"/>
          <w:sz w:val="32"/>
          <w:szCs w:val="32"/>
          <w:lang w:eastAsia="zh-CN"/>
          <w14:textFill>
            <w14:solidFill>
              <w14:schemeClr w14:val="tx1"/>
            </w14:solidFill>
          </w14:textFill>
        </w:rPr>
      </w:pPr>
      <w:r>
        <w:rPr>
          <w:rFonts w:hint="eastAsia" w:ascii="宋体" w:hAnsi="宋体" w:eastAsia="仿宋_GB2312" w:cs="仿宋_GB2312"/>
          <w:color w:val="000000" w:themeColor="text1"/>
          <w:sz w:val="32"/>
          <w:szCs w:val="32"/>
          <w14:textFill>
            <w14:solidFill>
              <w14:schemeClr w14:val="tx1"/>
            </w14:solidFill>
          </w14:textFill>
        </w:rPr>
        <w:t>为</w:t>
      </w:r>
      <w:r>
        <w:rPr>
          <w:rFonts w:hint="eastAsia" w:ascii="宋体" w:hAnsi="宋体" w:eastAsia="仿宋_GB2312" w:cs="仿宋_GB2312"/>
          <w:color w:val="000000" w:themeColor="text1"/>
          <w:sz w:val="32"/>
          <w:szCs w:val="32"/>
          <w:lang w:eastAsia="zh-CN"/>
          <w14:textFill>
            <w14:solidFill>
              <w14:schemeClr w14:val="tx1"/>
            </w14:solidFill>
          </w14:textFill>
        </w:rPr>
        <w:t>推进我市城市更新工作和城市高质量发展，加快打造优质均衡发展的精致</w:t>
      </w:r>
      <w:bookmarkStart w:id="0" w:name="_GoBack"/>
      <w:bookmarkEnd w:id="0"/>
      <w:r>
        <w:rPr>
          <w:rFonts w:hint="eastAsia" w:ascii="宋体" w:hAnsi="宋体" w:eastAsia="仿宋_GB2312" w:cs="仿宋_GB2312"/>
          <w:color w:val="000000" w:themeColor="text1"/>
          <w:sz w:val="32"/>
          <w:szCs w:val="32"/>
          <w:lang w:eastAsia="zh-CN"/>
          <w14:textFill>
            <w14:solidFill>
              <w14:schemeClr w14:val="tx1"/>
            </w14:solidFill>
          </w14:textFill>
        </w:rPr>
        <w:t>城市样板，根据国家、省关于城市更新工作部署要求，结合我市实际，制定本实施意见。</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宋体" w:hAnsi="宋体" w:eastAsia="黑体" w:cs="黑体"/>
          <w:color w:val="000000" w:themeColor="text1"/>
          <w:sz w:val="32"/>
          <w:szCs w:val="32"/>
          <w:lang w:eastAsia="zh-CN"/>
          <w14:textFill>
            <w14:solidFill>
              <w14:schemeClr w14:val="tx1"/>
            </w14:solidFill>
          </w14:textFill>
        </w:rPr>
      </w:pPr>
      <w:r>
        <w:rPr>
          <w:rFonts w:hint="eastAsia" w:ascii="宋体" w:hAnsi="宋体" w:eastAsia="黑体" w:cs="黑体"/>
          <w:color w:val="000000" w:themeColor="text1"/>
          <w:sz w:val="32"/>
          <w:szCs w:val="32"/>
          <w14:textFill>
            <w14:solidFill>
              <w14:schemeClr w14:val="tx1"/>
            </w14:solidFill>
          </w14:textFill>
        </w:rPr>
        <w:t>一、</w:t>
      </w:r>
      <w:r>
        <w:rPr>
          <w:rFonts w:hint="eastAsia" w:ascii="宋体" w:hAnsi="宋体" w:eastAsia="黑体" w:cs="黑体"/>
          <w:color w:val="000000" w:themeColor="text1"/>
          <w:sz w:val="32"/>
          <w:szCs w:val="32"/>
          <w:lang w:eastAsia="zh-CN"/>
          <w14:textFill>
            <w14:solidFill>
              <w14:schemeClr w14:val="tx1"/>
            </w14:solidFill>
          </w14:textFill>
        </w:rPr>
        <w:t>更新重点和主要方式</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宋体" w:hAnsi="宋体" w:eastAsia="仿宋_GB2312"/>
          <w:color w:val="000000" w:themeColor="text1"/>
          <w:sz w:val="32"/>
          <w:szCs w:val="32"/>
          <w:lang w:eastAsia="zh-CN"/>
          <w14:textFill>
            <w14:solidFill>
              <w14:schemeClr w14:val="tx1"/>
            </w14:solidFill>
          </w14:textFill>
        </w:rPr>
      </w:pPr>
      <w:r>
        <w:rPr>
          <w:rFonts w:hint="eastAsia" w:ascii="宋体" w:hAnsi="宋体" w:eastAsia="仿宋_GB2312"/>
          <w:color w:val="000000" w:themeColor="text1"/>
          <w:sz w:val="32"/>
          <w:szCs w:val="32"/>
          <w:lang w:eastAsia="zh-CN"/>
          <w14:textFill>
            <w14:solidFill>
              <w14:schemeClr w14:val="tx1"/>
            </w14:solidFill>
          </w14:textFill>
        </w:rPr>
        <w:t>聚焦补短板、惠民生、提效能，着力推进社区环境焕新、特色街区打造、蓝绿空间提质、精致空间塑造、交通承载扩容、韧性基建攻坚、智慧城市筑基、低效用地提效等</w:t>
      </w:r>
      <w:r>
        <w:rPr>
          <w:rFonts w:hint="eastAsia" w:ascii="宋体" w:hAnsi="宋体" w:eastAsia="仿宋_GB2312"/>
          <w:color w:val="000000" w:themeColor="text1"/>
          <w:sz w:val="32"/>
          <w:szCs w:val="32"/>
          <w:lang w:val="en-US" w:eastAsia="zh-CN"/>
          <w14:textFill>
            <w14:solidFill>
              <w14:schemeClr w14:val="tx1"/>
            </w14:solidFill>
          </w14:textFill>
        </w:rPr>
        <w:t>8个</w:t>
      </w:r>
      <w:r>
        <w:rPr>
          <w:rFonts w:hint="eastAsia" w:ascii="宋体" w:hAnsi="宋体" w:eastAsia="仿宋_GB2312"/>
          <w:color w:val="000000" w:themeColor="text1"/>
          <w:sz w:val="32"/>
          <w:szCs w:val="32"/>
          <w:lang w:eastAsia="zh-CN"/>
          <w14:textFill>
            <w14:solidFill>
              <w14:schemeClr w14:val="tx1"/>
            </w14:solidFill>
          </w14:textFill>
        </w:rPr>
        <w:t>方面更新改造。坚持以片区综合更新改造为重点，高标准打造卫城</w:t>
      </w:r>
      <w:r>
        <w:rPr>
          <w:rFonts w:hint="eastAsia" w:ascii="宋体" w:hAnsi="宋体" w:eastAsia="仿宋_GB2312"/>
          <w:color w:val="000000" w:themeColor="text1"/>
          <w:sz w:val="32"/>
          <w:szCs w:val="32"/>
          <w:lang w:val="en-US" w:eastAsia="zh-CN"/>
          <w14:textFill>
            <w14:solidFill>
              <w14:schemeClr w14:val="tx1"/>
            </w14:solidFill>
          </w14:textFill>
        </w:rPr>
        <w:t>-金线顶等10大重点片区</w:t>
      </w:r>
      <w:r>
        <w:rPr>
          <w:rFonts w:hint="eastAsia" w:ascii="宋体" w:hAnsi="宋体" w:eastAsia="仿宋_GB2312"/>
          <w:color w:val="000000" w:themeColor="text1"/>
          <w:sz w:val="32"/>
          <w:szCs w:val="32"/>
          <w:lang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宋体" w:hAnsi="宋体" w:eastAsia="仿宋_GB2312" w:cs="仿宋_GB2312"/>
          <w:color w:val="000000" w:themeColor="text1"/>
          <w:sz w:val="32"/>
          <w:szCs w:val="32"/>
          <w:lang w:val="en-US" w:eastAsia="zh-CN"/>
          <w14:textFill>
            <w14:solidFill>
              <w14:schemeClr w14:val="tx1"/>
            </w14:solidFill>
          </w14:textFill>
        </w:rPr>
      </w:pPr>
      <w:r>
        <w:rPr>
          <w:rFonts w:hint="eastAsia" w:ascii="宋体" w:hAnsi="宋体" w:eastAsia="仿宋_GB2312" w:cs="仿宋_GB2312"/>
          <w:color w:val="000000" w:themeColor="text1"/>
          <w:sz w:val="32"/>
          <w:szCs w:val="32"/>
          <w:lang w:val="en-US" w:eastAsia="zh-CN"/>
          <w14:textFill>
            <w14:solidFill>
              <w14:schemeClr w14:val="tx1"/>
            </w14:solidFill>
          </w14:textFill>
        </w:rPr>
        <w:t>统筹推进片区综合更新改造，通过“保护传承、优化改造、拆除重建”等方式，完善城市基础设施和公共服务设施，持续改善城市人居环境和风貌品质。</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宋体" w:hAnsi="宋体" w:eastAsia="仿宋_GB2312"/>
          <w:color w:val="000000" w:themeColor="text1"/>
          <w:sz w:val="32"/>
          <w:szCs w:val="32"/>
          <w:lang w:val="en-US" w:eastAsia="zh-CN"/>
          <w14:textFill>
            <w14:solidFill>
              <w14:schemeClr w14:val="tx1"/>
            </w14:solidFill>
          </w14:textFill>
        </w:rPr>
      </w:pPr>
      <w:r>
        <w:rPr>
          <w:rFonts w:hint="eastAsia" w:ascii="宋体" w:hAnsi="宋体" w:eastAsia="仿宋_GB2312"/>
          <w:color w:val="000000" w:themeColor="text1"/>
          <w:sz w:val="32"/>
          <w:szCs w:val="32"/>
          <w:lang w:val="en-US" w:eastAsia="zh-CN"/>
          <w14:textFill>
            <w14:solidFill>
              <w14:schemeClr w14:val="tx1"/>
            </w14:solidFill>
          </w14:textFill>
        </w:rPr>
        <w:t>1.保护传承。对于具有历史文化保护价值或者不影响城市整体发展的片区，不破坏传统格局和街巷肌理，不随意拉直拓宽道路，保持老城格局尺度。在符合保护要求前提下，对建筑进行维护修缮</w:t>
      </w:r>
      <w:r>
        <w:rPr>
          <w:rFonts w:hint="default" w:ascii="宋体" w:hAnsi="宋体" w:eastAsia="仿宋_GB2312"/>
          <w:color w:val="000000" w:themeColor="text1"/>
          <w:sz w:val="32"/>
          <w:szCs w:val="32"/>
          <w:lang w:val="en-US" w:eastAsia="zh-CN"/>
          <w14:textFill>
            <w14:solidFill>
              <w14:schemeClr w14:val="tx1"/>
            </w14:solidFill>
          </w14:textFill>
        </w:rPr>
        <w:t>、综合整治和功能优化，完善基础设施和公共服务设施，原则上不再扩建、改建。</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ascii="宋体" w:hAnsi="宋体" w:eastAsia="仿宋_GB2312"/>
          <w:color w:val="000000" w:themeColor="text1"/>
          <w:sz w:val="32"/>
          <w:szCs w:val="32"/>
          <w:lang w:val="en-US" w:eastAsia="zh-CN"/>
          <w14:textFill>
            <w14:solidFill>
              <w14:schemeClr w14:val="tx1"/>
            </w14:solidFill>
          </w14:textFill>
        </w:rPr>
      </w:pPr>
      <w:r>
        <w:rPr>
          <w:rFonts w:hint="eastAsia" w:ascii="宋体" w:hAnsi="宋体" w:eastAsia="仿宋_GB2312"/>
          <w:color w:val="000000" w:themeColor="text1"/>
          <w:sz w:val="32"/>
          <w:szCs w:val="32"/>
          <w:lang w:val="en-US" w:eastAsia="zh-CN"/>
          <w14:textFill>
            <w14:solidFill>
              <w14:schemeClr w14:val="tx1"/>
            </w14:solidFill>
          </w14:textFill>
        </w:rPr>
        <w:t>2.优化改造。对于基础设施和公共服务设施等级较低或者缺失、无法满足城市发展需求、原有用地性质或者权属需要变更、确需改变建筑使用功能或者土地利用效率较低、不符合集约使用原则的片区，在维持现状建设格局基本不变的前提下，采取改建、加建、扩建、局部拆除、改变功能等一种或者多种措施，对片区进行功能完善。</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宋体" w:hAnsi="宋体" w:eastAsia="仿宋_GB2312"/>
          <w:color w:val="000000" w:themeColor="text1"/>
          <w:sz w:val="32"/>
          <w:szCs w:val="32"/>
          <w:lang w:val="en-US" w:eastAsia="zh-CN"/>
          <w14:textFill>
            <w14:solidFill>
              <w14:schemeClr w14:val="tx1"/>
            </w14:solidFill>
          </w14:textFill>
        </w:rPr>
      </w:pPr>
      <w:r>
        <w:rPr>
          <w:rFonts w:hint="eastAsia" w:ascii="宋体" w:hAnsi="宋体" w:eastAsia="仿宋_GB2312"/>
          <w:color w:val="000000" w:themeColor="text1"/>
          <w:sz w:val="32"/>
          <w:szCs w:val="32"/>
          <w:lang w:val="en-US" w:eastAsia="zh-CN"/>
          <w14:textFill>
            <w14:solidFill>
              <w14:schemeClr w14:val="tx1"/>
            </w14:solidFill>
          </w14:textFill>
        </w:rPr>
        <w:t>3.拆除重建。对于</w:t>
      </w:r>
      <w:r>
        <w:rPr>
          <w:rFonts w:hint="eastAsia" w:ascii="宋体" w:hAnsi="宋体" w:eastAsia="仿宋_GB2312"/>
          <w:color w:val="000000" w:themeColor="text1"/>
          <w:sz w:val="32"/>
          <w:szCs w:val="32"/>
          <w:lang w:eastAsia="zh-CN"/>
          <w14:textFill>
            <w14:solidFill>
              <w14:schemeClr w14:val="tx1"/>
            </w14:solidFill>
          </w14:textFill>
        </w:rPr>
        <w:t>存在严重安全隐患、物权主体意愿强烈、建筑年久失修、严重影响城市整体发展格局的片区，通过整治提升或者改建完善无法满足城市发展需要的，按照</w:t>
      </w:r>
      <w:r>
        <w:rPr>
          <w:rFonts w:hint="eastAsia" w:ascii="宋体" w:hAnsi="宋体" w:eastAsia="仿宋_GB2312"/>
          <w:color w:val="000000" w:themeColor="text1"/>
          <w:sz w:val="32"/>
          <w:szCs w:val="32"/>
          <w:lang w:val="en-US" w:eastAsia="zh-CN"/>
          <w14:textFill>
            <w14:solidFill>
              <w14:schemeClr w14:val="tx1"/>
            </w14:solidFill>
          </w14:textFill>
        </w:rPr>
        <w:t>《关于在实施城市更新行动中防止大拆大建问题的通知》等文件要求，进行拆除重建。</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w:t>
      </w:r>
      <w:r>
        <w:rPr>
          <w:rFonts w:hint="eastAsia" w:ascii="黑体" w:hAnsi="黑体" w:eastAsia="黑体" w:cs="黑体"/>
          <w:color w:val="000000" w:themeColor="text1"/>
          <w:sz w:val="32"/>
          <w:szCs w:val="32"/>
          <w:lang w:eastAsia="zh-CN"/>
          <w14:textFill>
            <w14:solidFill>
              <w14:schemeClr w14:val="tx1"/>
            </w14:solidFill>
          </w14:textFill>
        </w:rPr>
        <w:t>基本路径</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1"/>
        <w:rPr>
          <w:rFonts w:ascii="仿宋_GB2312" w:hAnsi="仿宋_GB2312" w:eastAsia="仿宋_GB2312" w:cs="仿宋_GB2312"/>
          <w:sz w:val="32"/>
          <w:szCs w:val="32"/>
        </w:rPr>
      </w:pPr>
      <w:r>
        <w:rPr>
          <w:rFonts w:hint="eastAsia" w:ascii="宋体" w:hAnsi="宋体" w:eastAsia="楷体_GB2312" w:cs="楷体_GB2312"/>
          <w:color w:val="000000" w:themeColor="text1"/>
          <w:sz w:val="32"/>
          <w:szCs w:val="32"/>
          <w:lang w:val="en-US" w:eastAsia="zh-CN"/>
          <w14:textFill>
            <w14:solidFill>
              <w14:schemeClr w14:val="tx1"/>
            </w14:solidFill>
          </w14:textFill>
        </w:rPr>
        <w:t>1.</w:t>
      </w:r>
      <w:r>
        <w:rPr>
          <w:rFonts w:hint="eastAsia" w:ascii="宋体" w:hAnsi="宋体" w:eastAsia="楷体_GB2312" w:cs="楷体_GB2312"/>
          <w:color w:val="000000" w:themeColor="text1"/>
          <w:sz w:val="32"/>
          <w:szCs w:val="32"/>
          <w:lang w:eastAsia="zh-CN"/>
          <w14:textFill>
            <w14:solidFill>
              <w14:schemeClr w14:val="tx1"/>
            </w14:solidFill>
          </w14:textFill>
        </w:rPr>
        <w:t>全面开展城市体检。</w:t>
      </w:r>
      <w:r>
        <w:rPr>
          <w:rFonts w:hint="eastAsia" w:ascii="仿宋_GB2312" w:hAnsi="仿宋_GB2312" w:eastAsia="仿宋_GB2312" w:cs="仿宋_GB2312"/>
          <w:sz w:val="32"/>
          <w:szCs w:val="32"/>
        </w:rPr>
        <w:t>坚持“无体检不项目、无体检不更新”，建立完善技术标准体系，</w:t>
      </w:r>
      <w:r>
        <w:rPr>
          <w:rFonts w:hint="eastAsia" w:ascii="仿宋_GB2312" w:hAnsi="仿宋_GB2312" w:eastAsia="仿宋_GB2312" w:cs="仿宋_GB2312"/>
          <w:sz w:val="32"/>
          <w:szCs w:val="32"/>
          <w:lang w:eastAsia="zh-CN"/>
        </w:rPr>
        <w:t>全面开展</w:t>
      </w:r>
      <w:r>
        <w:rPr>
          <w:rFonts w:hint="eastAsia" w:ascii="仿宋_GB2312" w:hAnsi="仿宋_GB2312" w:eastAsia="仿宋_GB2312" w:cs="仿宋_GB2312"/>
          <w:sz w:val="32"/>
          <w:szCs w:val="32"/>
        </w:rPr>
        <w:t>城市体检，精准查找建设、管理、服务</w:t>
      </w:r>
      <w:r>
        <w:rPr>
          <w:rFonts w:hint="eastAsia" w:ascii="仿宋_GB2312" w:hAnsi="仿宋_GB2312" w:eastAsia="仿宋_GB2312" w:cs="仿宋_GB2312"/>
          <w:sz w:val="32"/>
          <w:szCs w:val="32"/>
          <w:lang w:eastAsia="zh-CN"/>
        </w:rPr>
        <w:t>、安全韧性等</w:t>
      </w:r>
      <w:r>
        <w:rPr>
          <w:rFonts w:hint="eastAsia" w:ascii="仿宋_GB2312" w:hAnsi="仿宋_GB2312" w:eastAsia="仿宋_GB2312" w:cs="仿宋_GB2312"/>
          <w:sz w:val="32"/>
          <w:szCs w:val="32"/>
        </w:rPr>
        <w:t>各方面弱项短板，</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将体检结果作为开展城市更新的</w:t>
      </w:r>
      <w:r>
        <w:rPr>
          <w:rFonts w:hint="eastAsia" w:ascii="仿宋_GB2312" w:hAnsi="仿宋_GB2312" w:eastAsia="仿宋_GB2312" w:cs="仿宋_GB2312"/>
          <w:sz w:val="32"/>
          <w:szCs w:val="32"/>
          <w:lang w:eastAsia="zh-CN"/>
        </w:rPr>
        <w:t>重要</w:t>
      </w:r>
      <w:r>
        <w:rPr>
          <w:rFonts w:hint="eastAsia" w:ascii="仿宋_GB2312" w:hAnsi="仿宋_GB2312" w:eastAsia="仿宋_GB2312" w:cs="仿宋_GB2312"/>
          <w:sz w:val="32"/>
          <w:szCs w:val="32"/>
        </w:rPr>
        <w:t>依据。</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1"/>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val="en-US" w:eastAsia="zh-CN"/>
          <w14:textFill>
            <w14:solidFill>
              <w14:schemeClr w14:val="tx1"/>
            </w14:solidFill>
          </w14:textFill>
        </w:rPr>
        <w:t>2.</w:t>
      </w:r>
      <w:r>
        <w:rPr>
          <w:rFonts w:hint="eastAsia" w:ascii="宋体" w:hAnsi="宋体" w:eastAsia="楷体_GB2312" w:cs="楷体_GB2312"/>
          <w:color w:val="000000" w:themeColor="text1"/>
          <w:sz w:val="32"/>
          <w:szCs w:val="32"/>
          <w:lang w:eastAsia="zh-CN"/>
          <w14:textFill>
            <w14:solidFill>
              <w14:schemeClr w14:val="tx1"/>
            </w14:solidFill>
          </w14:textFill>
        </w:rPr>
        <w:t>制定城市更新实施计划。</w:t>
      </w:r>
      <w:r>
        <w:rPr>
          <w:rFonts w:hint="eastAsia" w:ascii="仿宋_GB2312" w:hAnsi="仿宋_GB2312" w:eastAsia="仿宋_GB2312" w:cs="仿宋_GB2312"/>
          <w:color w:val="000000" w:themeColor="text1"/>
          <w:sz w:val="32"/>
          <w:szCs w:val="32"/>
          <w14:textFill>
            <w14:solidFill>
              <w14:schemeClr w14:val="tx1"/>
            </w14:solidFill>
          </w14:textFill>
        </w:rPr>
        <w:t>各区政府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管委依据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城市体检结果和《威海市城市更新规划》</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制定本辖区城市更新三年行动计划，</w:t>
      </w:r>
      <w:r>
        <w:rPr>
          <w:rFonts w:hint="eastAsia" w:ascii="仿宋_GB2312" w:hAnsi="仿宋_GB2312" w:eastAsia="仿宋_GB2312" w:cs="仿宋_GB2312"/>
          <w:color w:val="000000" w:themeColor="text1"/>
          <w:sz w:val="32"/>
          <w:szCs w:val="32"/>
          <w14:textFill>
            <w14:solidFill>
              <w14:schemeClr w14:val="tx1"/>
            </w14:solidFill>
          </w14:textFill>
        </w:rPr>
        <w:t>合理划定城市更新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片区</w:t>
      </w:r>
      <w:r>
        <w:rPr>
          <w:rFonts w:hint="eastAsia" w:ascii="仿宋_GB2312" w:hAnsi="仿宋_GB2312" w:eastAsia="仿宋_GB2312" w:cs="仿宋_GB2312"/>
          <w:color w:val="000000" w:themeColor="text1"/>
          <w:sz w:val="32"/>
          <w:szCs w:val="32"/>
          <w:lang w:eastAsia="zh-CN"/>
          <w14:textFill>
            <w14:solidFill>
              <w14:schemeClr w14:val="tx1"/>
            </w14:solidFill>
          </w14:textFill>
        </w:rPr>
        <w:t>，确定城市更新目标、范围、项目清单和更新时序，明确资金投入和成本收益测算、运营管理以及保障措施等。</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val="en-US" w:eastAsia="zh-CN"/>
          <w14:textFill>
            <w14:solidFill>
              <w14:schemeClr w14:val="tx1"/>
            </w14:solidFill>
          </w14:textFill>
        </w:rPr>
        <w:t>3.</w:t>
      </w:r>
      <w:r>
        <w:rPr>
          <w:rFonts w:hint="eastAsia" w:ascii="宋体" w:hAnsi="宋体" w:eastAsia="楷体_GB2312" w:cs="楷体_GB2312"/>
          <w:color w:val="000000" w:themeColor="text1"/>
          <w:sz w:val="32"/>
          <w:szCs w:val="32"/>
          <w:lang w:eastAsia="zh-CN"/>
          <w14:textFill>
            <w14:solidFill>
              <w14:schemeClr w14:val="tx1"/>
            </w14:solidFill>
          </w14:textFill>
        </w:rPr>
        <w:t>确定</w:t>
      </w:r>
      <w:r>
        <w:rPr>
          <w:rFonts w:hint="eastAsia" w:ascii="宋体" w:hAnsi="宋体" w:eastAsia="楷体_GB2312" w:cs="楷体_GB2312"/>
          <w:color w:val="000000" w:themeColor="text1"/>
          <w:sz w:val="32"/>
          <w:szCs w:val="32"/>
          <w:lang w:val="en-US" w:eastAsia="zh-CN"/>
          <w14:textFill>
            <w14:solidFill>
              <w14:schemeClr w14:val="tx1"/>
            </w14:solidFill>
          </w14:textFill>
        </w:rPr>
        <w:t>项目</w:t>
      </w:r>
      <w:r>
        <w:rPr>
          <w:rFonts w:hint="eastAsia" w:ascii="宋体" w:hAnsi="宋体" w:eastAsia="楷体_GB2312" w:cs="楷体_GB2312"/>
          <w:color w:val="000000" w:themeColor="text1"/>
          <w:sz w:val="32"/>
          <w:szCs w:val="32"/>
          <w:lang w:eastAsia="zh-CN"/>
          <w14:textFill>
            <w14:solidFill>
              <w14:schemeClr w14:val="tx1"/>
            </w14:solidFill>
          </w14:textFill>
        </w:rPr>
        <w:t>实施主体。</w:t>
      </w:r>
      <w:r>
        <w:commentReference w:id="0"/>
      </w:r>
      <w:r>
        <w:rPr>
          <w:rFonts w:hint="eastAsia" w:ascii="仿宋_GB2312" w:hAnsi="仿宋_GB2312" w:eastAsia="仿宋_GB2312" w:cs="仿宋_GB2312"/>
          <w:color w:val="000000" w:themeColor="text1"/>
          <w:sz w:val="32"/>
          <w:szCs w:val="32"/>
          <w:lang w:eastAsia="zh-CN"/>
          <w14:textFill>
            <w14:solidFill>
              <w14:schemeClr w14:val="tx1"/>
            </w14:solidFill>
          </w14:textFill>
        </w:rPr>
        <w:t>根据更新片区及更新对象产权实际情况，通过多元化方式依法依规确定有相应能力的更新实施主体。</w:t>
      </w:r>
      <w:r>
        <w:rPr>
          <w:rFonts w:hint="eastAsia" w:ascii="仿宋_GB2312" w:hAnsi="仿宋_GB2312" w:eastAsia="仿宋_GB2312" w:cs="仿宋_GB2312"/>
          <w:color w:val="000000" w:themeColor="text1"/>
          <w:sz w:val="32"/>
          <w:szCs w:val="32"/>
          <w14:textFill>
            <w14:solidFill>
              <w14:schemeClr w14:val="tx1"/>
            </w14:solidFill>
          </w14:textFill>
        </w:rPr>
        <w:t>鼓励城市更新实施主体与专业化企业开展合作，充分发挥各方主体优势，加大资源整合力度，</w:t>
      </w:r>
      <w:r>
        <w:rPr>
          <w:rFonts w:hint="eastAsia" w:ascii="仿宋_GB2312" w:hAnsi="仿宋_GB2312" w:eastAsia="仿宋_GB2312" w:cs="仿宋_GB2312"/>
          <w:color w:val="000000" w:themeColor="text1"/>
          <w:sz w:val="32"/>
          <w:szCs w:val="32"/>
          <w:lang w:eastAsia="zh-CN"/>
          <w14:textFill>
            <w14:solidFill>
              <w14:schemeClr w14:val="tx1"/>
            </w14:solidFill>
          </w14:textFill>
        </w:rPr>
        <w:t>鼓励</w:t>
      </w:r>
      <w:r>
        <w:rPr>
          <w:rFonts w:hint="eastAsia" w:ascii="仿宋_GB2312" w:hAnsi="仿宋_GB2312" w:eastAsia="仿宋_GB2312" w:cs="仿宋_GB2312"/>
          <w:color w:val="000000" w:themeColor="text1"/>
          <w:sz w:val="32"/>
          <w:szCs w:val="32"/>
          <w14:textFill>
            <w14:solidFill>
              <w14:schemeClr w14:val="tx1"/>
            </w14:solidFill>
          </w14:textFill>
        </w:rPr>
        <w:t>策划、设计、</w:t>
      </w:r>
      <w:r>
        <w:rPr>
          <w:rFonts w:hint="eastAsia" w:ascii="仿宋_GB2312" w:hAnsi="仿宋_GB2312" w:eastAsia="仿宋_GB2312" w:cs="仿宋_GB2312"/>
          <w:color w:val="000000" w:themeColor="text1"/>
          <w:sz w:val="32"/>
          <w:szCs w:val="32"/>
          <w:lang w:eastAsia="zh-CN"/>
          <w14:textFill>
            <w14:solidFill>
              <w14:schemeClr w14:val="tx1"/>
            </w14:solidFill>
          </w14:textFill>
        </w:rPr>
        <w:t>更新、</w:t>
      </w:r>
      <w:r>
        <w:rPr>
          <w:rFonts w:hint="eastAsia" w:ascii="仿宋_GB2312" w:hAnsi="仿宋_GB2312" w:eastAsia="仿宋_GB2312" w:cs="仿宋_GB2312"/>
          <w:color w:val="000000" w:themeColor="text1"/>
          <w:sz w:val="32"/>
          <w:szCs w:val="32"/>
          <w14:textFill>
            <w14:solidFill>
              <w14:schemeClr w14:val="tx1"/>
            </w14:solidFill>
          </w14:textFill>
        </w:rPr>
        <w:t>招商、运营</w:t>
      </w:r>
      <w:r>
        <w:rPr>
          <w:rFonts w:hint="eastAsia" w:ascii="仿宋_GB2312" w:hAnsi="仿宋_GB2312" w:eastAsia="仿宋_GB2312" w:cs="仿宋_GB2312"/>
          <w:color w:val="000000" w:themeColor="text1"/>
          <w:sz w:val="32"/>
          <w:szCs w:val="32"/>
          <w:lang w:eastAsia="zh-CN"/>
          <w14:textFill>
            <w14:solidFill>
              <w14:schemeClr w14:val="tx1"/>
            </w14:solidFill>
          </w14:textFill>
        </w:rPr>
        <w:t>一体化，坚持运营管护前置。</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val="en-US" w:eastAsia="zh-CN"/>
          <w14:textFill>
            <w14:solidFill>
              <w14:schemeClr w14:val="tx1"/>
            </w14:solidFill>
          </w14:textFill>
        </w:rPr>
        <w:t>4.</w:t>
      </w:r>
      <w:r>
        <w:rPr>
          <w:rFonts w:hint="eastAsia" w:ascii="宋体" w:hAnsi="宋体" w:eastAsia="楷体_GB2312" w:cs="楷体_GB2312"/>
          <w:color w:val="000000" w:themeColor="text1"/>
          <w:sz w:val="32"/>
          <w:szCs w:val="32"/>
          <w:lang w:eastAsia="zh-CN"/>
          <w14:textFill>
            <w14:solidFill>
              <w14:schemeClr w14:val="tx1"/>
            </w14:solidFill>
          </w14:textFill>
        </w:rPr>
        <w:t>编制</w:t>
      </w:r>
      <w:r>
        <w:rPr>
          <w:rFonts w:hint="eastAsia" w:ascii="宋体" w:hAnsi="宋体" w:eastAsia="楷体_GB2312" w:cs="楷体_GB2312"/>
          <w:color w:val="000000" w:themeColor="text1"/>
          <w:sz w:val="32"/>
          <w:szCs w:val="32"/>
          <w:lang w:val="en-US" w:eastAsia="zh-CN"/>
          <w14:textFill>
            <w14:solidFill>
              <w14:schemeClr w14:val="tx1"/>
            </w14:solidFill>
          </w14:textFill>
        </w:rPr>
        <w:t>项目</w:t>
      </w:r>
      <w:r>
        <w:rPr>
          <w:rFonts w:hint="eastAsia" w:ascii="宋体" w:hAnsi="宋体" w:eastAsia="楷体_GB2312" w:cs="楷体_GB2312"/>
          <w:color w:val="000000" w:themeColor="text1"/>
          <w:sz w:val="32"/>
          <w:szCs w:val="32"/>
          <w:lang w:eastAsia="zh-CN"/>
          <w14:textFill>
            <w14:solidFill>
              <w14:schemeClr w14:val="tx1"/>
            </w14:solidFill>
          </w14:textFill>
        </w:rPr>
        <w:t>实施方案。</w:t>
      </w:r>
      <w:r>
        <w:rPr>
          <w:rFonts w:hint="eastAsia" w:ascii="仿宋_GB2312" w:hAnsi="仿宋_GB2312" w:eastAsia="仿宋_GB2312" w:cs="仿宋_GB2312"/>
          <w:color w:val="000000" w:themeColor="text1"/>
          <w:sz w:val="32"/>
          <w:szCs w:val="32"/>
          <w14:textFill>
            <w14:solidFill>
              <w14:schemeClr w14:val="tx1"/>
            </w14:solidFill>
          </w14:textFill>
        </w:rPr>
        <w:t>实施主体在充分摸底调查的基础上，编制更新项目实施方案并征求相关权利人或居民意见。方案中应明确目标、内容、建设计划、成本收益分析、资金筹措、推进步骤等</w:t>
      </w:r>
      <w:r>
        <w:rPr>
          <w:rFonts w:hint="eastAsia" w:ascii="仿宋_GB2312" w:hAnsi="仿宋_GB2312" w:eastAsia="仿宋_GB2312" w:cs="仿宋_GB2312"/>
          <w:color w:val="000000" w:themeColor="text1"/>
          <w:sz w:val="32"/>
          <w:szCs w:val="32"/>
          <w:lang w:eastAsia="zh-CN"/>
          <w14:textFill>
            <w14:solidFill>
              <w14:schemeClr w14:val="tx1"/>
            </w14:solidFill>
          </w14:textFill>
        </w:rPr>
        <w:t>内容。</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val="en-US" w:eastAsia="zh-CN"/>
          <w14:textFill>
            <w14:solidFill>
              <w14:schemeClr w14:val="tx1"/>
            </w14:solidFill>
          </w14:textFill>
        </w:rPr>
        <w:t>5.</w:t>
      </w:r>
      <w:r>
        <w:rPr>
          <w:rFonts w:hint="eastAsia" w:ascii="宋体" w:hAnsi="宋体" w:eastAsia="楷体_GB2312" w:cs="楷体_GB2312"/>
          <w:color w:val="000000" w:themeColor="text1"/>
          <w:sz w:val="32"/>
          <w:szCs w:val="32"/>
          <w:lang w:eastAsia="zh-CN"/>
          <w14:textFill>
            <w14:solidFill>
              <w14:schemeClr w14:val="tx1"/>
            </w14:solidFill>
          </w14:textFill>
        </w:rPr>
        <w:t>组织项目实施。</w:t>
      </w:r>
      <w:r>
        <w:rPr>
          <w:rFonts w:hint="eastAsia" w:ascii="仿宋_GB2312" w:hAnsi="仿宋_GB2312" w:eastAsia="仿宋_GB2312" w:cs="仿宋_GB2312"/>
          <w:color w:val="000000" w:themeColor="text1"/>
          <w:sz w:val="32"/>
          <w:szCs w:val="32"/>
          <w:lang w:eastAsia="zh-CN"/>
          <w14:textFill>
            <w14:solidFill>
              <w14:schemeClr w14:val="tx1"/>
            </w14:solidFill>
          </w14:textFill>
        </w:rPr>
        <w:t>更新项目实施方案由各区相关行业主管部门牵头审查，并经各区政府、管委会同意后实施。市级国有投资平台负责实施的项目或重点区域重要项目，按照有关要求向市级政府请示报告后实施。实施主体按照相关法律法规，办理项目基本建设手续并组织建设。</w:t>
      </w:r>
    </w:p>
    <w:p>
      <w:pPr>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val="en-US" w:eastAsia="zh-CN"/>
          <w14:textFill>
            <w14:solidFill>
              <w14:schemeClr w14:val="tx1"/>
            </w14:solidFill>
          </w14:textFill>
        </w:rPr>
        <w:t>6.</w:t>
      </w:r>
      <w:r>
        <w:rPr>
          <w:rFonts w:hint="eastAsia" w:ascii="宋体" w:hAnsi="宋体" w:eastAsia="楷体_GB2312" w:cs="楷体_GB2312"/>
          <w:color w:val="000000" w:themeColor="text1"/>
          <w:sz w:val="32"/>
          <w:szCs w:val="32"/>
          <w:lang w:eastAsia="zh-CN"/>
          <w14:textFill>
            <w14:solidFill>
              <w14:schemeClr w14:val="tx1"/>
            </w14:solidFill>
          </w14:textFill>
        </w:rPr>
        <w:t>组织项目验收。</w:t>
      </w:r>
      <w:r>
        <w:rPr>
          <w:rFonts w:hint="eastAsia" w:ascii="仿宋_GB2312" w:hAnsi="仿宋_GB2312" w:eastAsia="仿宋_GB2312" w:cs="仿宋_GB2312"/>
          <w:color w:val="000000" w:themeColor="text1"/>
          <w:sz w:val="32"/>
          <w:szCs w:val="32"/>
          <w:lang w:eastAsia="zh-CN"/>
          <w14:textFill>
            <w14:solidFill>
              <w14:schemeClr w14:val="tx1"/>
            </w14:solidFill>
          </w14:textFill>
        </w:rPr>
        <w:t>各区政府、管委会同相关行业主管部门组织验收，督促实施主体完成相关设施的移交、运营管理工作。市级城市更新重点项目，市“精致城市”建设指挥部办公室全程督导把关。</w:t>
      </w:r>
    </w:p>
    <w:p>
      <w:pPr>
        <w:spacing w:line="560" w:lineRule="exact"/>
        <w:ind w:firstLine="640" w:firstLineChars="200"/>
        <w:outlineLvl w:val="0"/>
        <w:rPr>
          <w:rFonts w:hint="eastAsia" w:ascii="宋体" w:hAnsi="宋体" w:eastAsia="黑体" w:cs="黑体"/>
          <w:color w:val="000000" w:themeColor="text1"/>
          <w:sz w:val="32"/>
          <w:szCs w:val="32"/>
          <w:lang w:eastAsia="zh-CN"/>
          <w14:textFill>
            <w14:solidFill>
              <w14:schemeClr w14:val="tx1"/>
            </w14:solidFill>
          </w14:textFill>
        </w:rPr>
      </w:pPr>
      <w:r>
        <w:rPr>
          <w:rFonts w:hint="eastAsia" w:ascii="宋体" w:hAnsi="宋体" w:eastAsia="黑体" w:cs="黑体"/>
          <w:color w:val="000000" w:themeColor="text1"/>
          <w:sz w:val="32"/>
          <w:szCs w:val="32"/>
          <w:lang w:eastAsia="zh-CN"/>
          <w14:textFill>
            <w14:solidFill>
              <w14:schemeClr w14:val="tx1"/>
            </w14:solidFill>
          </w14:textFill>
        </w:rPr>
        <w:t>三</w:t>
      </w:r>
      <w:r>
        <w:rPr>
          <w:rFonts w:hint="eastAsia" w:ascii="宋体" w:hAnsi="宋体" w:eastAsia="黑体" w:cs="黑体"/>
          <w:color w:val="000000" w:themeColor="text1"/>
          <w:sz w:val="32"/>
          <w:szCs w:val="32"/>
          <w14:textFill>
            <w14:solidFill>
              <w14:schemeClr w14:val="tx1"/>
            </w14:solidFill>
          </w14:textFill>
        </w:rPr>
        <w:t>、</w:t>
      </w:r>
      <w:r>
        <w:rPr>
          <w:rFonts w:hint="eastAsia" w:ascii="宋体" w:hAnsi="宋体" w:eastAsia="黑体" w:cs="黑体"/>
          <w:color w:val="000000" w:themeColor="text1"/>
          <w:sz w:val="32"/>
          <w:szCs w:val="32"/>
          <w:lang w:eastAsia="zh-CN"/>
          <w14:textFill>
            <w14:solidFill>
              <w14:schemeClr w14:val="tx1"/>
            </w14:solidFill>
          </w14:textFill>
        </w:rPr>
        <w:t>政策支持</w:t>
      </w:r>
    </w:p>
    <w:p>
      <w:pPr>
        <w:spacing w:line="560" w:lineRule="exact"/>
        <w:ind w:firstLine="640" w:firstLineChars="200"/>
        <w:outlineLvl w:val="1"/>
        <w:rPr>
          <w:rFonts w:hint="eastAsia" w:ascii="宋体" w:hAnsi="宋体" w:eastAsia="楷体_GB2312" w:cs="楷体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14:textFill>
            <w14:solidFill>
              <w14:schemeClr w14:val="tx1"/>
            </w14:solidFill>
          </w14:textFill>
        </w:rPr>
        <w:t>（</w:t>
      </w:r>
      <w:r>
        <w:rPr>
          <w:rFonts w:hint="eastAsia" w:ascii="宋体" w:hAnsi="宋体" w:eastAsia="楷体_GB2312" w:cs="楷体_GB2312"/>
          <w:color w:val="000000" w:themeColor="text1"/>
          <w:sz w:val="32"/>
          <w:szCs w:val="32"/>
          <w:lang w:eastAsia="zh-CN"/>
          <w14:textFill>
            <w14:solidFill>
              <w14:schemeClr w14:val="tx1"/>
            </w14:solidFill>
          </w14:textFill>
        </w:rPr>
        <w:t>一</w:t>
      </w:r>
      <w:r>
        <w:rPr>
          <w:rFonts w:hint="eastAsia" w:ascii="宋体" w:hAnsi="宋体" w:eastAsia="楷体_GB2312" w:cs="楷体_GB2312"/>
          <w:color w:val="000000" w:themeColor="text1"/>
          <w:sz w:val="32"/>
          <w:szCs w:val="32"/>
          <w14:textFill>
            <w14:solidFill>
              <w14:schemeClr w14:val="tx1"/>
            </w14:solidFill>
          </w14:textFill>
        </w:rPr>
        <w:t>）</w:t>
      </w:r>
      <w:r>
        <w:rPr>
          <w:rFonts w:hint="eastAsia" w:ascii="宋体" w:hAnsi="宋体" w:eastAsia="楷体_GB2312" w:cs="楷体_GB2312"/>
          <w:color w:val="000000" w:themeColor="text1"/>
          <w:sz w:val="32"/>
          <w:szCs w:val="32"/>
          <w:lang w:eastAsia="zh-CN"/>
          <w14:textFill>
            <w14:solidFill>
              <w14:schemeClr w14:val="tx1"/>
            </w14:solidFill>
          </w14:textFill>
        </w:rPr>
        <w:t>规划政策</w:t>
      </w:r>
    </w:p>
    <w:p>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1.在控规范围内，对于符合规划使用性质正面清单，保障居民基本生活、补齐城市短板的更新项目，可适度提高容积率，在确保结构和消防安全的前提下，鼓励地上地下立体开发建设，科学利用城市地下空间资源。</w:t>
      </w:r>
    </w:p>
    <w:p>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2.针对部分更新项目存在地块小、分布散、配套不足的现状，可结合实际情况，在符合国土空间规划的前提下，经市国土空间规划委员会审议通过后，可进行不同地块之间的容积率转移和平衡。</w:t>
      </w:r>
    </w:p>
    <w:p>
      <w:pPr>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lang w:eastAsia="zh-CN"/>
          <w14:textFill>
            <w14:solidFill>
              <w14:schemeClr w14:val="tx1"/>
            </w14:solidFill>
          </w14:textFill>
        </w:rPr>
        <w:t>.对老旧小区内及周边新建、改建、扩建社区服务设施的，在不违反国家有关强制性规范、标准的前提下，可适当放宽建筑密度、容积率等技术指标要求。老旧小区可利用地下空间建设公共停车场或立体停车库。老旧小区改造项目建设的地上立体停车库不计算容积率，可在停车库中配置不超过车库建筑面积20%的商业经营面积。</w:t>
      </w:r>
    </w:p>
    <w:p>
      <w:pPr>
        <w:spacing w:line="560" w:lineRule="exact"/>
        <w:ind w:firstLine="640" w:firstLineChars="200"/>
        <w:outlineLvl w:val="1"/>
        <w:rPr>
          <w:rFonts w:hint="eastAsia" w:ascii="宋体" w:hAnsi="宋体" w:eastAsia="楷体_GB2312" w:cs="楷体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eastAsia="zh-CN"/>
          <w14:textFill>
            <w14:solidFill>
              <w14:schemeClr w14:val="tx1"/>
            </w14:solidFill>
          </w14:textFill>
        </w:rPr>
        <w:t>（二）土地政策</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eastAsia="zh-CN"/>
          <w14:textFill>
            <w14:solidFill>
              <w14:schemeClr w14:val="tx1"/>
            </w14:solidFill>
          </w14:textFill>
        </w:rPr>
        <w:t>城市更新片区范围内的边角地、夹心地、插花地等零星未出让国有用地应当优先规划用于基础设施和公共服务设施建设，可以一并划入更新片区。不能单独开发建设的用地，由市自然资源规划部门办理相关手续，优先出让给其相邻地块</w:t>
      </w:r>
      <w:r>
        <w:rPr>
          <w:rFonts w:hint="eastAsia" w:ascii="仿宋_GB2312" w:hAnsi="仿宋_GB2312" w:eastAsia="仿宋_GB2312" w:cs="仿宋_GB2312"/>
          <w:sz w:val="32"/>
          <w:szCs w:val="32"/>
          <w:lang w:eastAsia="zh-CN"/>
        </w:rPr>
        <w:t>的城市更新实施主体。</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2.在符合区域发展导向和相关规划用地要求的前提下，允许用地性质的兼容与转换，鼓励公共服务设施合理、复合、集约设置。</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在不违反市场公平竞争原则的前提下，可在土地供应前，依据国土空间详细规划及土地使用标准核提规划条件，审查建设工程设计方案,按程序纳入供地方案，实施“带方案供应”。土地竞得人应严格执行挂牌出让时的条件要求，落实建设时序和运营管理责任，不得擅自变更</w:t>
      </w:r>
      <w:r>
        <w:rPr>
          <w:rFonts w:hint="eastAsia" w:ascii="仿宋_GB2312" w:hAnsi="仿宋_GB2312" w:eastAsia="仿宋_GB2312" w:cs="仿宋_GB2312"/>
          <w:sz w:val="32"/>
          <w:szCs w:val="32"/>
          <w:lang w:eastAsia="zh-CN"/>
        </w:rPr>
        <w:t>。</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鼓励利用现有工业用地，兴办先进制造业、生产性及高科技服务业、创业创新平台等国家支持的新产业、新业态。在符合规划的前提下，企业利用存量工业用地及厂房发展国家支持产业、战略性新兴产业的，经区市政府、开发区管委批准，可在5年内继续按原用途和土地权利类型使用土地。鼓励通过厂房加层、厂区改造、内部用地整理等途径提高土地利用率。现有工业用地提高土地利用率和增加容积率的，不再增收土地价款。</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城市更新中涉及的布局散乱、利用粗放、用途不合理、建筑危旧的存量建设用地,可纳入城镇低效用地再开发项目库,按照山东省城镇低效用地再开发相关规定实施。在城市更新专项规划指导下，允许原土地使用权人采取自主再开发，或以转让、入股、联营等多种方式开发低效用地。</w:t>
      </w:r>
    </w:p>
    <w:p>
      <w:pPr>
        <w:spacing w:line="560" w:lineRule="exact"/>
        <w:ind w:firstLine="640" w:firstLineChars="200"/>
        <w:outlineLvl w:val="1"/>
        <w:rPr>
          <w:rFonts w:hint="eastAsia" w:ascii="宋体" w:hAnsi="宋体" w:eastAsia="楷体_GB2312" w:cs="楷体_GB2312"/>
          <w:color w:val="000000" w:themeColor="text1"/>
          <w:sz w:val="32"/>
          <w:szCs w:val="32"/>
          <w:lang w:eastAsia="zh-CN"/>
          <w14:textFill>
            <w14:solidFill>
              <w14:schemeClr w14:val="tx1"/>
            </w14:solidFill>
          </w14:textFill>
        </w:rPr>
      </w:pPr>
      <w:r>
        <w:rPr>
          <w:rFonts w:hint="eastAsia" w:ascii="宋体" w:hAnsi="宋体" w:eastAsia="楷体_GB2312" w:cs="楷体_GB2312"/>
          <w:color w:val="000000" w:themeColor="text1"/>
          <w:sz w:val="32"/>
          <w:szCs w:val="32"/>
          <w:lang w:eastAsia="zh-CN"/>
          <w14:textFill>
            <w14:solidFill>
              <w14:schemeClr w14:val="tx1"/>
            </w14:solidFill>
          </w14:textFill>
        </w:rPr>
        <w:t>（三）资金政策</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积极争取中央和省资金支持，鼓励利用中央、省政策性资金，争取更多的政策性贷款、专项债等用于更新改造项目。通过直接投资、财政补助、贷款贴息等，对公益性、基础性城市更新项目予以支持。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lang w:eastAsia="zh-CN"/>
        </w:rPr>
        <w:t>各区市、</w:t>
      </w:r>
      <w:r>
        <w:rPr>
          <w:rFonts w:hint="eastAsia" w:ascii="仿宋_GB2312" w:hAnsi="仿宋_GB2312" w:eastAsia="仿宋_GB2312" w:cs="仿宋_GB2312"/>
          <w:color w:val="000000" w:themeColor="text1"/>
          <w:sz w:val="32"/>
          <w:szCs w:val="32"/>
          <w:lang w:eastAsia="zh-CN"/>
          <w14:textFill>
            <w14:solidFill>
              <w14:schemeClr w14:val="tx1"/>
            </w14:solidFill>
          </w14:textFill>
        </w:rPr>
        <w:t>开发区</w:t>
      </w:r>
      <w:r>
        <w:rPr>
          <w:rFonts w:hint="eastAsia" w:ascii="仿宋_GB2312" w:hAnsi="仿宋_GB2312" w:eastAsia="仿宋_GB2312" w:cs="仿宋_GB2312"/>
          <w:i w:val="0"/>
          <w:iCs w:val="0"/>
          <w:caps w:val="0"/>
          <w:color w:val="auto"/>
          <w:spacing w:val="0"/>
          <w:sz w:val="32"/>
          <w:szCs w:val="32"/>
          <w:shd w:val="clear" w:fill="FFFFFF"/>
        </w:rPr>
        <w:t>应当保障开展城市更新工作的日常经费，加大财政对更新改造资金的支持力度。更新项目新增土地出让收益优先用于平衡</w:t>
      </w:r>
      <w:r>
        <w:rPr>
          <w:rFonts w:hint="eastAsia" w:ascii="仿宋_GB2312" w:hAnsi="仿宋_GB2312" w:eastAsia="仿宋_GB2312" w:cs="仿宋_GB2312"/>
          <w:i w:val="0"/>
          <w:iCs w:val="0"/>
          <w:caps w:val="0"/>
          <w:color w:val="auto"/>
          <w:spacing w:val="0"/>
          <w:sz w:val="32"/>
          <w:szCs w:val="32"/>
          <w:shd w:val="clear" w:fill="FFFFFF"/>
          <w:lang w:eastAsia="zh-CN"/>
        </w:rPr>
        <w:t>城市</w:t>
      </w:r>
      <w:r>
        <w:rPr>
          <w:rFonts w:hint="eastAsia" w:ascii="仿宋_GB2312" w:hAnsi="仿宋_GB2312" w:eastAsia="仿宋_GB2312" w:cs="仿宋_GB2312"/>
          <w:i w:val="0"/>
          <w:iCs w:val="0"/>
          <w:caps w:val="0"/>
          <w:color w:val="auto"/>
          <w:spacing w:val="0"/>
          <w:sz w:val="32"/>
          <w:szCs w:val="32"/>
          <w:shd w:val="clear" w:fill="FFFFFF"/>
        </w:rPr>
        <w:t>更新资金缺口。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center"/>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在保障公共利益前提下，支持社会资本参与城市更新，对可经营、可出售、可出租的更新项目或资产，优先通过市场化方式运作。鼓励国有企业搭建平台，加强与社会资本合作，通过政府和社会资本合作（PPP）、资产证券化（ABS）、投资人+EPC、融资+施工总承包模式（F+EPC）等多种方式筹集资金。鼓励更新资源产权所属单位或居民出资自主进行更新改造，共享更新收益。对单一地块、项目无法实现资金平衡的，发展跨区域平衡、多项目捆绑平衡、近期远期平衡、建设运营平衡等模式，合理搭配，统筹更新片区内资源配置和产出效益。</w:t>
      </w:r>
    </w:p>
    <w:p>
      <w:pPr>
        <w:keepNext w:val="0"/>
        <w:keepLines w:val="0"/>
        <w:pageBreakBefore w:val="0"/>
        <w:kinsoku/>
        <w:wordWrap/>
        <w:overflowPunct/>
        <w:topLinePunct w:val="0"/>
        <w:autoSpaceDE/>
        <w:autoSpaceDN/>
        <w:bidi w:val="0"/>
        <w:adjustRightInd/>
        <w:snapToGrid/>
        <w:spacing w:line="560" w:lineRule="exact"/>
        <w:ind w:firstLine="640" w:firstLineChars="200"/>
        <w:outlineLvl w:val="0"/>
        <w:rPr>
          <w:rFonts w:hint="eastAsia" w:ascii="宋体" w:hAnsi="宋体" w:eastAsia="黑体" w:cs="黑体"/>
          <w:color w:val="000000" w:themeColor="text1"/>
          <w:sz w:val="32"/>
          <w:szCs w:val="32"/>
          <w:lang w:eastAsia="zh-CN"/>
          <w14:textFill>
            <w14:solidFill>
              <w14:schemeClr w14:val="tx1"/>
            </w14:solidFill>
          </w14:textFill>
        </w:rPr>
      </w:pPr>
      <w:r>
        <w:rPr>
          <w:rFonts w:hint="eastAsia" w:ascii="宋体" w:hAnsi="宋体" w:eastAsia="黑体" w:cs="黑体"/>
          <w:color w:val="000000" w:themeColor="text1"/>
          <w:sz w:val="32"/>
          <w:szCs w:val="32"/>
          <w:lang w:eastAsia="zh-CN"/>
          <w14:textFill>
            <w14:solidFill>
              <w14:schemeClr w14:val="tx1"/>
            </w14:solidFill>
          </w14:textFill>
        </w:rPr>
        <w:t>四</w:t>
      </w:r>
      <w:r>
        <w:rPr>
          <w:rFonts w:hint="eastAsia" w:ascii="宋体" w:hAnsi="宋体" w:eastAsia="黑体" w:cs="黑体"/>
          <w:color w:val="000000" w:themeColor="text1"/>
          <w:sz w:val="32"/>
          <w:szCs w:val="32"/>
          <w14:textFill>
            <w14:solidFill>
              <w14:schemeClr w14:val="tx1"/>
            </w14:solidFill>
          </w14:textFill>
        </w:rPr>
        <w:t>、</w:t>
      </w:r>
      <w:r>
        <w:rPr>
          <w:rFonts w:hint="eastAsia" w:ascii="宋体" w:hAnsi="宋体" w:eastAsia="黑体" w:cs="黑体"/>
          <w:color w:val="000000" w:themeColor="text1"/>
          <w:sz w:val="32"/>
          <w:szCs w:val="32"/>
          <w:lang w:eastAsia="zh-CN"/>
          <w14:textFill>
            <w14:solidFill>
              <w14:schemeClr w14:val="tx1"/>
            </w14:solidFill>
          </w14:textFill>
        </w:rPr>
        <w:t>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SA"/>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（一）加强组织领导。</w:t>
      </w:r>
      <w:r>
        <w:rPr>
          <w:rFonts w:hint="eastAsia" w:ascii="仿宋_GB2312" w:hAnsi="仿宋_GB2312" w:eastAsia="仿宋_GB2312" w:cs="仿宋_GB2312"/>
          <w:i w:val="0"/>
          <w:iCs w:val="0"/>
          <w:caps w:val="0"/>
          <w:color w:val="auto"/>
          <w:spacing w:val="0"/>
          <w:kern w:val="0"/>
          <w:sz w:val="32"/>
          <w:szCs w:val="32"/>
          <w:shd w:val="clear" w:fill="FFFFFF"/>
          <w:lang w:val="en-US" w:eastAsia="zh-CN" w:bidi="ar-SA"/>
        </w:rPr>
        <w:t>由市“精致城市”建设工作指挥部牵头开展城市更新行动，负责重大政策研究、重点问题协商、重点项目推进等工作。市有关部门要建立协同联动机制，加强政策创新，深化放管服改革，支持各区推进城市更新工作。各区政府要强化责任落实，制定更新计划，建立任务台账，将各项任务落实落地落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宋体" w:hAnsi="宋体" w:eastAsia="仿宋_GB2312" w:cs="仿宋_GB2312"/>
          <w:color w:val="000000" w:themeColor="text1"/>
          <w:sz w:val="32"/>
          <w:szCs w:val="32"/>
          <w:lang w:val="en-US" w:eastAsia="zh-CN"/>
          <w14:textFill>
            <w14:solidFill>
              <w14:schemeClr w14:val="tx1"/>
            </w14:solidFill>
          </w14:textFill>
        </w:rPr>
      </w:pPr>
      <w:r>
        <w:rPr>
          <w:rFonts w:hint="default" w:ascii="楷体_GB2312" w:hAnsi="楷体_GB2312" w:eastAsia="楷体_GB2312" w:cs="楷体_GB2312"/>
          <w:color w:val="000000" w:themeColor="text1"/>
          <w:sz w:val="32"/>
          <w:szCs w:val="32"/>
          <w:lang w:val="en-US" w:eastAsia="zh-CN"/>
          <w14:textFill>
            <w14:solidFill>
              <w14:schemeClr w14:val="tx1"/>
            </w14:solidFill>
          </w14:textFill>
        </w:rPr>
        <w:t>（二）强化政策支持。</w:t>
      </w:r>
      <w:r>
        <w:rPr>
          <w:rFonts w:hint="default" w:ascii="宋体" w:hAnsi="宋体" w:eastAsia="仿宋_GB2312" w:cs="仿宋_GB2312"/>
          <w:color w:val="000000" w:themeColor="text1"/>
          <w:sz w:val="32"/>
          <w:szCs w:val="32"/>
          <w:lang w:val="en-US" w:eastAsia="zh-CN"/>
          <w14:textFill>
            <w14:solidFill>
              <w14:schemeClr w14:val="tx1"/>
            </w14:solidFill>
          </w14:textFill>
        </w:rPr>
        <w:t>各职能部门要按照各自职能，创新城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仿宋_GB2312" w:cs="仿宋_GB2312"/>
          <w:color w:val="000000" w:themeColor="text1"/>
          <w:sz w:val="32"/>
          <w:szCs w:val="32"/>
          <w:lang w:val="en-US" w:eastAsia="zh-CN"/>
          <w14:textFill>
            <w14:solidFill>
              <w14:schemeClr w14:val="tx1"/>
            </w14:solidFill>
          </w14:textFill>
        </w:rPr>
      </w:pPr>
      <w:r>
        <w:rPr>
          <w:rFonts w:hint="default" w:ascii="宋体" w:hAnsi="宋体" w:eastAsia="仿宋_GB2312" w:cs="仿宋_GB2312"/>
          <w:color w:val="000000" w:themeColor="text1"/>
          <w:sz w:val="32"/>
          <w:szCs w:val="32"/>
          <w:lang w:val="en-US" w:eastAsia="zh-CN"/>
          <w14:textFill>
            <w14:solidFill>
              <w14:schemeClr w14:val="tx1"/>
            </w14:solidFill>
          </w14:textFill>
        </w:rPr>
        <w:t>市更新理念，围绕规划、土地、建设、财政、住房公积金、行政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仿宋_GB2312" w:cs="仿宋_GB2312"/>
          <w:color w:val="000000" w:themeColor="text1"/>
          <w:sz w:val="32"/>
          <w:szCs w:val="32"/>
          <w:lang w:val="en-US" w:eastAsia="zh-CN"/>
          <w14:textFill>
            <w14:solidFill>
              <w14:schemeClr w14:val="tx1"/>
            </w14:solidFill>
          </w14:textFill>
        </w:rPr>
      </w:pPr>
      <w:r>
        <w:rPr>
          <w:rFonts w:hint="default" w:ascii="宋体" w:hAnsi="宋体" w:eastAsia="仿宋_GB2312" w:cs="仿宋_GB2312"/>
          <w:color w:val="000000" w:themeColor="text1"/>
          <w:sz w:val="32"/>
          <w:szCs w:val="32"/>
          <w:lang w:val="en-US" w:eastAsia="zh-CN"/>
          <w14:textFill>
            <w14:solidFill>
              <w14:schemeClr w14:val="tx1"/>
            </w14:solidFill>
          </w14:textFill>
        </w:rPr>
        <w:t>审批、金融、不动产登记等方面，制定一批</w:t>
      </w:r>
      <w:r>
        <w:rPr>
          <w:rFonts w:hint="eastAsia" w:ascii="宋体" w:hAnsi="宋体" w:eastAsia="仿宋_GB2312" w:cs="仿宋_GB2312"/>
          <w:color w:val="000000" w:themeColor="text1"/>
          <w:sz w:val="32"/>
          <w:szCs w:val="32"/>
          <w:lang w:val="en-US" w:eastAsia="zh-CN"/>
          <w14:textFill>
            <w14:solidFill>
              <w14:schemeClr w14:val="tx1"/>
            </w14:solidFill>
          </w14:textFill>
        </w:rPr>
        <w:t>因地制宜</w:t>
      </w:r>
      <w:r>
        <w:rPr>
          <w:rFonts w:hint="default" w:ascii="宋体" w:hAnsi="宋体" w:eastAsia="仿宋_GB2312" w:cs="仿宋_GB2312"/>
          <w:color w:val="000000" w:themeColor="text1"/>
          <w:sz w:val="32"/>
          <w:szCs w:val="32"/>
          <w:lang w:val="en-US" w:eastAsia="zh-CN"/>
          <w14:textFill>
            <w14:solidFill>
              <w14:schemeClr w14:val="tx1"/>
            </w14:solidFill>
          </w14:textFill>
        </w:rPr>
        <w:t>的配套政策、技术标准，形成完整的城市更新政策体系。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（三）严格督导评估。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各区政府、管委将城市更新工作列入重要议事日程，市“精致城市”建设工作指挥部办公室定期对城市更新项目进展情况进行通报，对城市更新政策进行跟踪评估，不断优化城市更新方式和政策机制。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（四）加强宣传引导。</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加强媒体宣传和政策解读，组织开展城市更新示范项目评选等各类活动，引导社会各界积极参与城市更新，不断深化全领域、全环节、全要素精致城市建设，提升城市功能品质和群众获得感、幸福感。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宋体" w:hAnsi="宋体" w:eastAsia="黑体" w:cs="仿宋_GB2312"/>
          <w:color w:val="000000" w:themeColor="text1"/>
          <w:sz w:val="32"/>
          <w:szCs w:val="32"/>
          <w:lang w:eastAsia="zh-CN"/>
          <w14:textFill>
            <w14:solidFill>
              <w14:schemeClr w14:val="tx1"/>
            </w14:solidFill>
          </w14:textFill>
        </w:rPr>
      </w:pPr>
      <w:r>
        <w:rPr>
          <w:rFonts w:hint="eastAsia" w:ascii="宋体" w:hAnsi="宋体" w:eastAsia="黑体" w:cs="仿宋_GB2312"/>
          <w:color w:val="000000" w:themeColor="text1"/>
          <w:sz w:val="32"/>
          <w:szCs w:val="32"/>
          <w:lang w:eastAsia="zh-CN"/>
          <w14:textFill>
            <w14:solidFill>
              <w14:schemeClr w14:val="tx1"/>
            </w14:solidFill>
          </w14:textFill>
        </w:rPr>
        <w:t>五、其他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黑体"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本意见自2023年  月  日起施行，有效期5年。荣成市、乳山市、南海新区城市更新工作可参照执行。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sectPr>
      <w:footerReference r:id="rId5" w:type="default"/>
      <w:pgSz w:w="11906" w:h="16838"/>
      <w:pgMar w:top="2098" w:right="1474" w:bottom="1984"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小小尹" w:date="2023-11-14T14:12:25Z" w:initials="">
    <w:p w14:paraId="0DC54B55">
      <w:pPr>
        <w:pStyle w:val="3"/>
        <w:rPr>
          <w:rFonts w:hint="eastAsia" w:eastAsiaTheme="minorEastAsia"/>
          <w:lang w:eastAsia="zh-CN"/>
        </w:rPr>
      </w:pPr>
      <w:r>
        <w:rPr>
          <w:rFonts w:hint="eastAsia"/>
          <w:lang w:eastAsia="zh-CN"/>
        </w:rPr>
        <w:t>根据更新片区</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DC54B5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0000600000000000000"/>
    <w:charset w:val="86"/>
    <w:family w:val="auto"/>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14</w:t>
                          </w:r>
                          <w:r>
                            <w:rPr>
                              <w:sz w:val="28"/>
                              <w:szCs w:val="40"/>
                            </w:rPr>
                            <w:fldChar w:fldCharType="end"/>
                          </w:r>
                          <w:r>
                            <w:rPr>
                              <w:sz w:val="28"/>
                              <w:szCs w:val="4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rPr>
                        <w:sz w:val="28"/>
                        <w:szCs w:val="40"/>
                      </w:rPr>
                    </w:pPr>
                    <w:r>
                      <w:rPr>
                        <w:sz w:val="28"/>
                        <w:szCs w:val="40"/>
                      </w:rPr>
                      <w:t xml:space="preserve">— </w:t>
                    </w:r>
                    <w:r>
                      <w:rPr>
                        <w:sz w:val="28"/>
                        <w:szCs w:val="40"/>
                      </w:rPr>
                      <w:fldChar w:fldCharType="begin"/>
                    </w:r>
                    <w:r>
                      <w:rPr>
                        <w:sz w:val="28"/>
                        <w:szCs w:val="40"/>
                      </w:rPr>
                      <w:instrText xml:space="preserve"> PAGE  \* MERGEFORMAT </w:instrText>
                    </w:r>
                    <w:r>
                      <w:rPr>
                        <w:sz w:val="28"/>
                        <w:szCs w:val="40"/>
                      </w:rPr>
                      <w:fldChar w:fldCharType="separate"/>
                    </w:r>
                    <w:r>
                      <w:rPr>
                        <w:sz w:val="28"/>
                        <w:szCs w:val="40"/>
                      </w:rPr>
                      <w:t>14</w:t>
                    </w:r>
                    <w:r>
                      <w:rPr>
                        <w:sz w:val="28"/>
                        <w:szCs w:val="40"/>
                      </w:rPr>
                      <w:fldChar w:fldCharType="end"/>
                    </w:r>
                    <w:r>
                      <w:rPr>
                        <w:sz w:val="28"/>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D3230"/>
    <w:multiLevelType w:val="multilevel"/>
    <w:tmpl w:val="23BD3230"/>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850" w:hanging="708"/>
      </w:pPr>
    </w:lvl>
    <w:lvl w:ilvl="4" w:tentative="0">
      <w:start w:val="1"/>
      <w:numFmt w:val="decimal"/>
      <w:pStyle w:val="9"/>
      <w:lvlText w:val="%1.%2.%3.%4.%5"/>
      <w:lvlJc w:val="left"/>
      <w:pPr>
        <w:ind w:left="2551" w:hanging="850"/>
      </w:pPr>
    </w:lvl>
    <w:lvl w:ilvl="5" w:tentative="0">
      <w:start w:val="1"/>
      <w:numFmt w:val="decimal"/>
      <w:lvlText w:val="%1.%2.%3.%4.%5.%6"/>
      <w:lvlJc w:val="left"/>
      <w:pPr>
        <w:ind w:left="1134"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小尹">
    <w15:presenceInfo w15:providerId="WPS Office" w15:userId="3026784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YWYxMGY5OGVhNjA2OGJmNWJlMGI0NGU3ZWY4NDEifQ=="/>
    <w:docVar w:name="KSO_WPS_MARK_KEY" w:val="07cc4e5e-de73-452b-aaf1-472a02690d83"/>
  </w:docVars>
  <w:rsids>
    <w:rsidRoot w:val="005673B4"/>
    <w:rsid w:val="0022181C"/>
    <w:rsid w:val="00294959"/>
    <w:rsid w:val="003C0DF2"/>
    <w:rsid w:val="00522102"/>
    <w:rsid w:val="005673B4"/>
    <w:rsid w:val="005A595F"/>
    <w:rsid w:val="005F037B"/>
    <w:rsid w:val="006360BD"/>
    <w:rsid w:val="006F1854"/>
    <w:rsid w:val="00716B2D"/>
    <w:rsid w:val="007521F2"/>
    <w:rsid w:val="007C5C79"/>
    <w:rsid w:val="008018AF"/>
    <w:rsid w:val="0088715C"/>
    <w:rsid w:val="008E2A0E"/>
    <w:rsid w:val="00AB4604"/>
    <w:rsid w:val="00AF5F44"/>
    <w:rsid w:val="00B22BA0"/>
    <w:rsid w:val="00CB5A10"/>
    <w:rsid w:val="00D03026"/>
    <w:rsid w:val="00D40D69"/>
    <w:rsid w:val="00E667B8"/>
    <w:rsid w:val="00EA0FC0"/>
    <w:rsid w:val="00ED38C4"/>
    <w:rsid w:val="00F705B3"/>
    <w:rsid w:val="010A6538"/>
    <w:rsid w:val="010F1DA1"/>
    <w:rsid w:val="011F7BF6"/>
    <w:rsid w:val="012313A8"/>
    <w:rsid w:val="012515C4"/>
    <w:rsid w:val="013B4C55"/>
    <w:rsid w:val="015B3238"/>
    <w:rsid w:val="015E20C9"/>
    <w:rsid w:val="01633E9B"/>
    <w:rsid w:val="01655E65"/>
    <w:rsid w:val="016814B1"/>
    <w:rsid w:val="016B2A94"/>
    <w:rsid w:val="016F4A91"/>
    <w:rsid w:val="016F5A4D"/>
    <w:rsid w:val="01722330"/>
    <w:rsid w:val="01981E80"/>
    <w:rsid w:val="01E71225"/>
    <w:rsid w:val="01E74ACC"/>
    <w:rsid w:val="01F77735"/>
    <w:rsid w:val="02003DDA"/>
    <w:rsid w:val="02117D9A"/>
    <w:rsid w:val="02145195"/>
    <w:rsid w:val="022C0730"/>
    <w:rsid w:val="023615AF"/>
    <w:rsid w:val="02427F54"/>
    <w:rsid w:val="0247556A"/>
    <w:rsid w:val="025C51D3"/>
    <w:rsid w:val="02820350"/>
    <w:rsid w:val="0295277A"/>
    <w:rsid w:val="029947C4"/>
    <w:rsid w:val="02A14397"/>
    <w:rsid w:val="02A242C8"/>
    <w:rsid w:val="02AE0B1F"/>
    <w:rsid w:val="02AE55E9"/>
    <w:rsid w:val="02AF383B"/>
    <w:rsid w:val="02B01361"/>
    <w:rsid w:val="02B625AB"/>
    <w:rsid w:val="02C00827"/>
    <w:rsid w:val="02CE5503"/>
    <w:rsid w:val="02DB5425"/>
    <w:rsid w:val="02EE3C38"/>
    <w:rsid w:val="02F54FC6"/>
    <w:rsid w:val="02FB2420"/>
    <w:rsid w:val="03014A7F"/>
    <w:rsid w:val="030D2310"/>
    <w:rsid w:val="03110DAD"/>
    <w:rsid w:val="031E276F"/>
    <w:rsid w:val="032320BF"/>
    <w:rsid w:val="03265180"/>
    <w:rsid w:val="03283F31"/>
    <w:rsid w:val="03676684"/>
    <w:rsid w:val="03684183"/>
    <w:rsid w:val="0388408C"/>
    <w:rsid w:val="038A3960"/>
    <w:rsid w:val="03A013D6"/>
    <w:rsid w:val="03AF33C7"/>
    <w:rsid w:val="03BB21D9"/>
    <w:rsid w:val="03D1333D"/>
    <w:rsid w:val="03D42E2E"/>
    <w:rsid w:val="03DB1089"/>
    <w:rsid w:val="03E203E0"/>
    <w:rsid w:val="0405748B"/>
    <w:rsid w:val="04293EB0"/>
    <w:rsid w:val="043F299D"/>
    <w:rsid w:val="04461F7D"/>
    <w:rsid w:val="044B15B6"/>
    <w:rsid w:val="044D71EC"/>
    <w:rsid w:val="045A77D7"/>
    <w:rsid w:val="0485579F"/>
    <w:rsid w:val="04A47A17"/>
    <w:rsid w:val="04C17856"/>
    <w:rsid w:val="04CB2483"/>
    <w:rsid w:val="04D035F5"/>
    <w:rsid w:val="04D23811"/>
    <w:rsid w:val="04DB00C6"/>
    <w:rsid w:val="04E470A0"/>
    <w:rsid w:val="04ED4B11"/>
    <w:rsid w:val="04F512AE"/>
    <w:rsid w:val="04FA4B16"/>
    <w:rsid w:val="04FB1CE6"/>
    <w:rsid w:val="050140F6"/>
    <w:rsid w:val="05131110"/>
    <w:rsid w:val="052971A9"/>
    <w:rsid w:val="052D0A47"/>
    <w:rsid w:val="05353DA0"/>
    <w:rsid w:val="053868AC"/>
    <w:rsid w:val="05465C3D"/>
    <w:rsid w:val="054C00FE"/>
    <w:rsid w:val="05524952"/>
    <w:rsid w:val="05595CE0"/>
    <w:rsid w:val="05624EF4"/>
    <w:rsid w:val="0580326D"/>
    <w:rsid w:val="05852631"/>
    <w:rsid w:val="0589242E"/>
    <w:rsid w:val="059F65CE"/>
    <w:rsid w:val="05A0746B"/>
    <w:rsid w:val="05A86320"/>
    <w:rsid w:val="05AB0F0F"/>
    <w:rsid w:val="05AC1AAE"/>
    <w:rsid w:val="05B922DB"/>
    <w:rsid w:val="05CD2C44"/>
    <w:rsid w:val="05D11D1B"/>
    <w:rsid w:val="05F44299"/>
    <w:rsid w:val="05F477B7"/>
    <w:rsid w:val="05F67F28"/>
    <w:rsid w:val="05FB5E05"/>
    <w:rsid w:val="060D2627"/>
    <w:rsid w:val="06163B39"/>
    <w:rsid w:val="061D0ABC"/>
    <w:rsid w:val="06222576"/>
    <w:rsid w:val="062E0F1B"/>
    <w:rsid w:val="063160D0"/>
    <w:rsid w:val="064614D7"/>
    <w:rsid w:val="064A387B"/>
    <w:rsid w:val="06500E91"/>
    <w:rsid w:val="06573980"/>
    <w:rsid w:val="0659586C"/>
    <w:rsid w:val="06766E75"/>
    <w:rsid w:val="068E5516"/>
    <w:rsid w:val="069114AA"/>
    <w:rsid w:val="0696086E"/>
    <w:rsid w:val="06990DAE"/>
    <w:rsid w:val="069D39AB"/>
    <w:rsid w:val="06CA1B0C"/>
    <w:rsid w:val="06CC4290"/>
    <w:rsid w:val="06FC5DA2"/>
    <w:rsid w:val="07131EBF"/>
    <w:rsid w:val="07195727"/>
    <w:rsid w:val="071D4945"/>
    <w:rsid w:val="073502BC"/>
    <w:rsid w:val="0748600C"/>
    <w:rsid w:val="076F5347"/>
    <w:rsid w:val="07724E37"/>
    <w:rsid w:val="077A4627"/>
    <w:rsid w:val="077F1302"/>
    <w:rsid w:val="078D2E4A"/>
    <w:rsid w:val="079C1EB4"/>
    <w:rsid w:val="07A66E8D"/>
    <w:rsid w:val="07A817AD"/>
    <w:rsid w:val="07B408D7"/>
    <w:rsid w:val="07BF5B04"/>
    <w:rsid w:val="07CD6512"/>
    <w:rsid w:val="07DA32E3"/>
    <w:rsid w:val="07EC4BEA"/>
    <w:rsid w:val="07FB7039"/>
    <w:rsid w:val="07FC0BA5"/>
    <w:rsid w:val="07FF6D7E"/>
    <w:rsid w:val="081E33DC"/>
    <w:rsid w:val="08275053"/>
    <w:rsid w:val="08555E8D"/>
    <w:rsid w:val="08595CC6"/>
    <w:rsid w:val="085F64AC"/>
    <w:rsid w:val="08615FE2"/>
    <w:rsid w:val="08787B6E"/>
    <w:rsid w:val="087F7BA3"/>
    <w:rsid w:val="088842BD"/>
    <w:rsid w:val="088E3EF3"/>
    <w:rsid w:val="089804D8"/>
    <w:rsid w:val="089A2898"/>
    <w:rsid w:val="089D7C92"/>
    <w:rsid w:val="08A16107"/>
    <w:rsid w:val="08A2799E"/>
    <w:rsid w:val="08AC25CB"/>
    <w:rsid w:val="08AE56D1"/>
    <w:rsid w:val="08B17BE1"/>
    <w:rsid w:val="08D30D5B"/>
    <w:rsid w:val="08E115CB"/>
    <w:rsid w:val="08EB34F8"/>
    <w:rsid w:val="08EC53DD"/>
    <w:rsid w:val="08F46A11"/>
    <w:rsid w:val="08F57ACE"/>
    <w:rsid w:val="09023F99"/>
    <w:rsid w:val="090B10A0"/>
    <w:rsid w:val="09145B27"/>
    <w:rsid w:val="0923288D"/>
    <w:rsid w:val="09403496"/>
    <w:rsid w:val="094C050D"/>
    <w:rsid w:val="095B6401"/>
    <w:rsid w:val="0964525F"/>
    <w:rsid w:val="09840E52"/>
    <w:rsid w:val="099A0675"/>
    <w:rsid w:val="099A2423"/>
    <w:rsid w:val="09A950D4"/>
    <w:rsid w:val="09B7601C"/>
    <w:rsid w:val="09CB6A81"/>
    <w:rsid w:val="09DA460A"/>
    <w:rsid w:val="09DC2A3C"/>
    <w:rsid w:val="09E813E1"/>
    <w:rsid w:val="09ED2E9B"/>
    <w:rsid w:val="0A054415"/>
    <w:rsid w:val="0A1641A0"/>
    <w:rsid w:val="0A290E8C"/>
    <w:rsid w:val="0A311283"/>
    <w:rsid w:val="0A5B1BB3"/>
    <w:rsid w:val="0A6C3DC0"/>
    <w:rsid w:val="0A6F38B0"/>
    <w:rsid w:val="0A80640C"/>
    <w:rsid w:val="0A8A693C"/>
    <w:rsid w:val="0A8D27DE"/>
    <w:rsid w:val="0AA62962"/>
    <w:rsid w:val="0AB47515"/>
    <w:rsid w:val="0ABD461B"/>
    <w:rsid w:val="0ACC1E2F"/>
    <w:rsid w:val="0ADF27E4"/>
    <w:rsid w:val="0AE40B42"/>
    <w:rsid w:val="0AEA2F37"/>
    <w:rsid w:val="0AFA4F04"/>
    <w:rsid w:val="0B0E131B"/>
    <w:rsid w:val="0B116715"/>
    <w:rsid w:val="0B136931"/>
    <w:rsid w:val="0B246449"/>
    <w:rsid w:val="0B354AFA"/>
    <w:rsid w:val="0B355471"/>
    <w:rsid w:val="0B470389"/>
    <w:rsid w:val="0B542E1A"/>
    <w:rsid w:val="0B5A4560"/>
    <w:rsid w:val="0B5C3E34"/>
    <w:rsid w:val="0B6334C1"/>
    <w:rsid w:val="0B6E5916"/>
    <w:rsid w:val="0B732E0A"/>
    <w:rsid w:val="0B752DD1"/>
    <w:rsid w:val="0B7D3DAB"/>
    <w:rsid w:val="0B8C6697"/>
    <w:rsid w:val="0B964DA6"/>
    <w:rsid w:val="0B9C084A"/>
    <w:rsid w:val="0BA24760"/>
    <w:rsid w:val="0BB0055A"/>
    <w:rsid w:val="0BB21CA6"/>
    <w:rsid w:val="0BCC7274"/>
    <w:rsid w:val="0BCF2858"/>
    <w:rsid w:val="0BD7795F"/>
    <w:rsid w:val="0BDB654C"/>
    <w:rsid w:val="0BDF61C5"/>
    <w:rsid w:val="0BE41A69"/>
    <w:rsid w:val="0BF73B5D"/>
    <w:rsid w:val="0BF7590B"/>
    <w:rsid w:val="0BFC2218"/>
    <w:rsid w:val="0C032B35"/>
    <w:rsid w:val="0C151B65"/>
    <w:rsid w:val="0C163572"/>
    <w:rsid w:val="0C193AD3"/>
    <w:rsid w:val="0C3128E7"/>
    <w:rsid w:val="0C4548C9"/>
    <w:rsid w:val="0C4C2659"/>
    <w:rsid w:val="0C4D19CF"/>
    <w:rsid w:val="0C58239B"/>
    <w:rsid w:val="0C662A91"/>
    <w:rsid w:val="0C684A5B"/>
    <w:rsid w:val="0C6F1945"/>
    <w:rsid w:val="0C7B478E"/>
    <w:rsid w:val="0C863C7A"/>
    <w:rsid w:val="0C8B2E17"/>
    <w:rsid w:val="0C943AA2"/>
    <w:rsid w:val="0C963376"/>
    <w:rsid w:val="0CA5180B"/>
    <w:rsid w:val="0CA830A9"/>
    <w:rsid w:val="0CE51C08"/>
    <w:rsid w:val="0CF354CA"/>
    <w:rsid w:val="0CFD0356"/>
    <w:rsid w:val="0CFF34DF"/>
    <w:rsid w:val="0D0522AA"/>
    <w:rsid w:val="0D074274"/>
    <w:rsid w:val="0D100D6F"/>
    <w:rsid w:val="0D1C28BF"/>
    <w:rsid w:val="0D1D73CE"/>
    <w:rsid w:val="0D2C3CDA"/>
    <w:rsid w:val="0D324647"/>
    <w:rsid w:val="0D3F4828"/>
    <w:rsid w:val="0D5648B3"/>
    <w:rsid w:val="0D6662D3"/>
    <w:rsid w:val="0D6C2329"/>
    <w:rsid w:val="0D6F7B79"/>
    <w:rsid w:val="0D71793F"/>
    <w:rsid w:val="0D7511DD"/>
    <w:rsid w:val="0D98567C"/>
    <w:rsid w:val="0DA855C0"/>
    <w:rsid w:val="0DB717F6"/>
    <w:rsid w:val="0DBE2B84"/>
    <w:rsid w:val="0DEB5944"/>
    <w:rsid w:val="0DED61F3"/>
    <w:rsid w:val="0DFE73EB"/>
    <w:rsid w:val="0E0216F6"/>
    <w:rsid w:val="0E0802A4"/>
    <w:rsid w:val="0E1A30D6"/>
    <w:rsid w:val="0E213D8C"/>
    <w:rsid w:val="0E4848CC"/>
    <w:rsid w:val="0E503571"/>
    <w:rsid w:val="0E651252"/>
    <w:rsid w:val="0E6D6359"/>
    <w:rsid w:val="0E6F20D1"/>
    <w:rsid w:val="0E734313"/>
    <w:rsid w:val="0E745939"/>
    <w:rsid w:val="0E7A385B"/>
    <w:rsid w:val="0E7E6171"/>
    <w:rsid w:val="0E7E6D00"/>
    <w:rsid w:val="0E880A30"/>
    <w:rsid w:val="0EC50DFB"/>
    <w:rsid w:val="0EC95B0E"/>
    <w:rsid w:val="0ECD1618"/>
    <w:rsid w:val="0EDB7766"/>
    <w:rsid w:val="0EEA1757"/>
    <w:rsid w:val="0EF32D02"/>
    <w:rsid w:val="0EFF16A6"/>
    <w:rsid w:val="0F056591"/>
    <w:rsid w:val="0F374C93"/>
    <w:rsid w:val="0F44530B"/>
    <w:rsid w:val="0F495DEB"/>
    <w:rsid w:val="0F4C2CED"/>
    <w:rsid w:val="0F694D72"/>
    <w:rsid w:val="0F8F5F7A"/>
    <w:rsid w:val="0FA20284"/>
    <w:rsid w:val="0FA34CD4"/>
    <w:rsid w:val="0FA77648"/>
    <w:rsid w:val="0FA933C0"/>
    <w:rsid w:val="0FC1323B"/>
    <w:rsid w:val="0FDB642C"/>
    <w:rsid w:val="0FE32D76"/>
    <w:rsid w:val="0FF94348"/>
    <w:rsid w:val="100106E2"/>
    <w:rsid w:val="10057887"/>
    <w:rsid w:val="10110FC3"/>
    <w:rsid w:val="102B64CB"/>
    <w:rsid w:val="103233B6"/>
    <w:rsid w:val="10352EA6"/>
    <w:rsid w:val="10384174"/>
    <w:rsid w:val="10482BD9"/>
    <w:rsid w:val="104A4BA3"/>
    <w:rsid w:val="105772C0"/>
    <w:rsid w:val="106B68C8"/>
    <w:rsid w:val="107E65FB"/>
    <w:rsid w:val="10861954"/>
    <w:rsid w:val="108D683E"/>
    <w:rsid w:val="10A5627E"/>
    <w:rsid w:val="10A62A8B"/>
    <w:rsid w:val="10B16F11"/>
    <w:rsid w:val="10BE10ED"/>
    <w:rsid w:val="10F20D97"/>
    <w:rsid w:val="10FD1395"/>
    <w:rsid w:val="111F3912"/>
    <w:rsid w:val="112469BC"/>
    <w:rsid w:val="113D2E58"/>
    <w:rsid w:val="11472E91"/>
    <w:rsid w:val="114F61E9"/>
    <w:rsid w:val="1154735C"/>
    <w:rsid w:val="116021A5"/>
    <w:rsid w:val="117D35E2"/>
    <w:rsid w:val="11886BA2"/>
    <w:rsid w:val="119C142F"/>
    <w:rsid w:val="119F4A7B"/>
    <w:rsid w:val="11AC0838"/>
    <w:rsid w:val="11B16DAB"/>
    <w:rsid w:val="11B20C52"/>
    <w:rsid w:val="11B5429E"/>
    <w:rsid w:val="11C71B03"/>
    <w:rsid w:val="11CC15E8"/>
    <w:rsid w:val="11D5049D"/>
    <w:rsid w:val="11E710E0"/>
    <w:rsid w:val="11EB4770"/>
    <w:rsid w:val="11ED1C8A"/>
    <w:rsid w:val="11F36B75"/>
    <w:rsid w:val="12015736"/>
    <w:rsid w:val="12080872"/>
    <w:rsid w:val="120B3EBE"/>
    <w:rsid w:val="1222234F"/>
    <w:rsid w:val="1235718D"/>
    <w:rsid w:val="123F49EE"/>
    <w:rsid w:val="123F625E"/>
    <w:rsid w:val="12487945"/>
    <w:rsid w:val="12527EEB"/>
    <w:rsid w:val="12575356"/>
    <w:rsid w:val="125E4936"/>
    <w:rsid w:val="126637EB"/>
    <w:rsid w:val="126710DF"/>
    <w:rsid w:val="12703F22"/>
    <w:rsid w:val="12722B14"/>
    <w:rsid w:val="127F48AC"/>
    <w:rsid w:val="129B7938"/>
    <w:rsid w:val="12B86151"/>
    <w:rsid w:val="12BC536A"/>
    <w:rsid w:val="12D90460"/>
    <w:rsid w:val="12DC6039"/>
    <w:rsid w:val="12EA441C"/>
    <w:rsid w:val="130152C1"/>
    <w:rsid w:val="13113756"/>
    <w:rsid w:val="13117BFA"/>
    <w:rsid w:val="13165988"/>
    <w:rsid w:val="131C06A6"/>
    <w:rsid w:val="131E2317"/>
    <w:rsid w:val="13217712"/>
    <w:rsid w:val="133751B0"/>
    <w:rsid w:val="133B4C77"/>
    <w:rsid w:val="13494EB5"/>
    <w:rsid w:val="13555C66"/>
    <w:rsid w:val="135F286B"/>
    <w:rsid w:val="136046DE"/>
    <w:rsid w:val="136254C0"/>
    <w:rsid w:val="136441CE"/>
    <w:rsid w:val="137912FC"/>
    <w:rsid w:val="137F0ED3"/>
    <w:rsid w:val="13836C5E"/>
    <w:rsid w:val="138C102F"/>
    <w:rsid w:val="139A199E"/>
    <w:rsid w:val="13B80076"/>
    <w:rsid w:val="13BE783C"/>
    <w:rsid w:val="13C5585C"/>
    <w:rsid w:val="13CA1B57"/>
    <w:rsid w:val="13CE33F5"/>
    <w:rsid w:val="13D2309B"/>
    <w:rsid w:val="13D87882"/>
    <w:rsid w:val="13DD2BC4"/>
    <w:rsid w:val="13DD5D2E"/>
    <w:rsid w:val="13DF5CE7"/>
    <w:rsid w:val="14065285"/>
    <w:rsid w:val="14092FD9"/>
    <w:rsid w:val="140A37F0"/>
    <w:rsid w:val="14230D4E"/>
    <w:rsid w:val="143E3F7E"/>
    <w:rsid w:val="14510D1E"/>
    <w:rsid w:val="14514904"/>
    <w:rsid w:val="145E04D4"/>
    <w:rsid w:val="146124BC"/>
    <w:rsid w:val="14643D5A"/>
    <w:rsid w:val="14771CDF"/>
    <w:rsid w:val="14885C9A"/>
    <w:rsid w:val="148909AB"/>
    <w:rsid w:val="14983A03"/>
    <w:rsid w:val="14A66120"/>
    <w:rsid w:val="14BB6070"/>
    <w:rsid w:val="14CC401F"/>
    <w:rsid w:val="14CD5DA3"/>
    <w:rsid w:val="14D72A6E"/>
    <w:rsid w:val="14DB0F22"/>
    <w:rsid w:val="14DC2AD9"/>
    <w:rsid w:val="15075A95"/>
    <w:rsid w:val="150F6DF8"/>
    <w:rsid w:val="15207D7D"/>
    <w:rsid w:val="152A4FA3"/>
    <w:rsid w:val="15347BD0"/>
    <w:rsid w:val="153876C0"/>
    <w:rsid w:val="153C6A85"/>
    <w:rsid w:val="153F7EF1"/>
    <w:rsid w:val="154F7528"/>
    <w:rsid w:val="155251A4"/>
    <w:rsid w:val="156C1118"/>
    <w:rsid w:val="156D1E4B"/>
    <w:rsid w:val="15744470"/>
    <w:rsid w:val="157B3263"/>
    <w:rsid w:val="157D66F5"/>
    <w:rsid w:val="158F624B"/>
    <w:rsid w:val="15915022"/>
    <w:rsid w:val="15962639"/>
    <w:rsid w:val="15A64DD3"/>
    <w:rsid w:val="15AA7E92"/>
    <w:rsid w:val="15B50D11"/>
    <w:rsid w:val="15C172CC"/>
    <w:rsid w:val="15C727F2"/>
    <w:rsid w:val="15C94E03"/>
    <w:rsid w:val="15CC605B"/>
    <w:rsid w:val="15E622AE"/>
    <w:rsid w:val="15FE0ECE"/>
    <w:rsid w:val="15FF2087"/>
    <w:rsid w:val="16180394"/>
    <w:rsid w:val="161812A0"/>
    <w:rsid w:val="16216E85"/>
    <w:rsid w:val="163360DA"/>
    <w:rsid w:val="164E3026"/>
    <w:rsid w:val="164E7879"/>
    <w:rsid w:val="167F1D76"/>
    <w:rsid w:val="16831F71"/>
    <w:rsid w:val="1683496B"/>
    <w:rsid w:val="16AF6D34"/>
    <w:rsid w:val="16B50BEC"/>
    <w:rsid w:val="16CA2FDB"/>
    <w:rsid w:val="16DB47A7"/>
    <w:rsid w:val="16EF2001"/>
    <w:rsid w:val="16F615E1"/>
    <w:rsid w:val="170B4961"/>
    <w:rsid w:val="17143815"/>
    <w:rsid w:val="17193D80"/>
    <w:rsid w:val="17562080"/>
    <w:rsid w:val="176116C7"/>
    <w:rsid w:val="176A5B2B"/>
    <w:rsid w:val="17930786"/>
    <w:rsid w:val="1796247C"/>
    <w:rsid w:val="179D7CAF"/>
    <w:rsid w:val="17A54DB5"/>
    <w:rsid w:val="17C112A1"/>
    <w:rsid w:val="17CC40F0"/>
    <w:rsid w:val="17CE7E68"/>
    <w:rsid w:val="17DB2585"/>
    <w:rsid w:val="17FA6861"/>
    <w:rsid w:val="180D7774"/>
    <w:rsid w:val="184B770B"/>
    <w:rsid w:val="18502F73"/>
    <w:rsid w:val="185365BF"/>
    <w:rsid w:val="18664544"/>
    <w:rsid w:val="18756535"/>
    <w:rsid w:val="187A7FF0"/>
    <w:rsid w:val="187B46E9"/>
    <w:rsid w:val="187F1162"/>
    <w:rsid w:val="18901BCB"/>
    <w:rsid w:val="18925339"/>
    <w:rsid w:val="18A5104D"/>
    <w:rsid w:val="18A71FF1"/>
    <w:rsid w:val="18B2778A"/>
    <w:rsid w:val="18D23988"/>
    <w:rsid w:val="18F63219"/>
    <w:rsid w:val="18F71640"/>
    <w:rsid w:val="18FE1C7E"/>
    <w:rsid w:val="19120228"/>
    <w:rsid w:val="19272AC9"/>
    <w:rsid w:val="19411EA9"/>
    <w:rsid w:val="19414C4C"/>
    <w:rsid w:val="194A4F52"/>
    <w:rsid w:val="194A79C2"/>
    <w:rsid w:val="196565AA"/>
    <w:rsid w:val="196F11D7"/>
    <w:rsid w:val="198253AE"/>
    <w:rsid w:val="19861E0C"/>
    <w:rsid w:val="19886DAA"/>
    <w:rsid w:val="198C3DB6"/>
    <w:rsid w:val="198D1C77"/>
    <w:rsid w:val="199450E1"/>
    <w:rsid w:val="19C37774"/>
    <w:rsid w:val="19C71B4A"/>
    <w:rsid w:val="19C808E7"/>
    <w:rsid w:val="19D35C0A"/>
    <w:rsid w:val="19E53768"/>
    <w:rsid w:val="19E742B7"/>
    <w:rsid w:val="19F10057"/>
    <w:rsid w:val="19FC63B9"/>
    <w:rsid w:val="19FF29B5"/>
    <w:rsid w:val="1A02029D"/>
    <w:rsid w:val="1A0C0371"/>
    <w:rsid w:val="1A163D48"/>
    <w:rsid w:val="1A284009"/>
    <w:rsid w:val="1A3B730B"/>
    <w:rsid w:val="1A3E33CA"/>
    <w:rsid w:val="1A3F42BA"/>
    <w:rsid w:val="1A450189"/>
    <w:rsid w:val="1A4F434F"/>
    <w:rsid w:val="1A736AA5"/>
    <w:rsid w:val="1A8340D5"/>
    <w:rsid w:val="1A872120"/>
    <w:rsid w:val="1A8A3DEE"/>
    <w:rsid w:val="1AD51A47"/>
    <w:rsid w:val="1AF93595"/>
    <w:rsid w:val="1B0862D9"/>
    <w:rsid w:val="1B237A49"/>
    <w:rsid w:val="1B373AA9"/>
    <w:rsid w:val="1B3B1CB8"/>
    <w:rsid w:val="1B3D62C8"/>
    <w:rsid w:val="1B3E77C2"/>
    <w:rsid w:val="1B425773"/>
    <w:rsid w:val="1B505038"/>
    <w:rsid w:val="1B626A42"/>
    <w:rsid w:val="1B7570BC"/>
    <w:rsid w:val="1B7A6175"/>
    <w:rsid w:val="1B845C49"/>
    <w:rsid w:val="1B862822"/>
    <w:rsid w:val="1B9B2757"/>
    <w:rsid w:val="1B9F4CED"/>
    <w:rsid w:val="1BAA4748"/>
    <w:rsid w:val="1BC62263"/>
    <w:rsid w:val="1BC74CD4"/>
    <w:rsid w:val="1BCB00F1"/>
    <w:rsid w:val="1BCC574B"/>
    <w:rsid w:val="1BCD0437"/>
    <w:rsid w:val="1BD21EF1"/>
    <w:rsid w:val="1BE06769"/>
    <w:rsid w:val="1BE97638"/>
    <w:rsid w:val="1BEC4B48"/>
    <w:rsid w:val="1BEF51BC"/>
    <w:rsid w:val="1BF12377"/>
    <w:rsid w:val="1C052177"/>
    <w:rsid w:val="1C0661FE"/>
    <w:rsid w:val="1C0C71B1"/>
    <w:rsid w:val="1C2954F1"/>
    <w:rsid w:val="1C2C3A76"/>
    <w:rsid w:val="1C2D7127"/>
    <w:rsid w:val="1C2F4C4D"/>
    <w:rsid w:val="1C3246ED"/>
    <w:rsid w:val="1C34594F"/>
    <w:rsid w:val="1C427076"/>
    <w:rsid w:val="1C4D015E"/>
    <w:rsid w:val="1C611D5B"/>
    <w:rsid w:val="1C690A1A"/>
    <w:rsid w:val="1C71170A"/>
    <w:rsid w:val="1C766D20"/>
    <w:rsid w:val="1C780D06"/>
    <w:rsid w:val="1C8B31D1"/>
    <w:rsid w:val="1C907DE2"/>
    <w:rsid w:val="1C93342E"/>
    <w:rsid w:val="1C9378D2"/>
    <w:rsid w:val="1C961B8A"/>
    <w:rsid w:val="1CB2420E"/>
    <w:rsid w:val="1CB719B5"/>
    <w:rsid w:val="1CC37C94"/>
    <w:rsid w:val="1CE974F2"/>
    <w:rsid w:val="1CF3211F"/>
    <w:rsid w:val="1CF87735"/>
    <w:rsid w:val="1D0165EA"/>
    <w:rsid w:val="1D1A76AB"/>
    <w:rsid w:val="1D2653DF"/>
    <w:rsid w:val="1D2730E4"/>
    <w:rsid w:val="1D3364E6"/>
    <w:rsid w:val="1D3F35B6"/>
    <w:rsid w:val="1D414062"/>
    <w:rsid w:val="1D436C02"/>
    <w:rsid w:val="1D5E6818"/>
    <w:rsid w:val="1D6D0123"/>
    <w:rsid w:val="1D724E0F"/>
    <w:rsid w:val="1D81597C"/>
    <w:rsid w:val="1D8267E8"/>
    <w:rsid w:val="1D87339B"/>
    <w:rsid w:val="1D905BC0"/>
    <w:rsid w:val="1D9E7CEE"/>
    <w:rsid w:val="1D9F6DE6"/>
    <w:rsid w:val="1DA33B45"/>
    <w:rsid w:val="1DA376A1"/>
    <w:rsid w:val="1DA578BD"/>
    <w:rsid w:val="1DA86E9A"/>
    <w:rsid w:val="1DAD49C3"/>
    <w:rsid w:val="1DAF24EA"/>
    <w:rsid w:val="1DBB0E8E"/>
    <w:rsid w:val="1DC2273E"/>
    <w:rsid w:val="1DC60F93"/>
    <w:rsid w:val="1DC835AB"/>
    <w:rsid w:val="1DDE692B"/>
    <w:rsid w:val="1DE2466D"/>
    <w:rsid w:val="1DE651E8"/>
    <w:rsid w:val="1DE877AA"/>
    <w:rsid w:val="1DEF0B38"/>
    <w:rsid w:val="1DFE521F"/>
    <w:rsid w:val="1E1731B5"/>
    <w:rsid w:val="1E1D56A5"/>
    <w:rsid w:val="1E28404A"/>
    <w:rsid w:val="1E326C77"/>
    <w:rsid w:val="1E403142"/>
    <w:rsid w:val="1E4A1CE6"/>
    <w:rsid w:val="1E6E3CD7"/>
    <w:rsid w:val="1E746936"/>
    <w:rsid w:val="1E7726E6"/>
    <w:rsid w:val="1E9A4F48"/>
    <w:rsid w:val="1E9B481C"/>
    <w:rsid w:val="1EAB0784"/>
    <w:rsid w:val="1EAB0F03"/>
    <w:rsid w:val="1EB02877"/>
    <w:rsid w:val="1EE7180F"/>
    <w:rsid w:val="1EEE2D7C"/>
    <w:rsid w:val="1EF108E0"/>
    <w:rsid w:val="1EFD252E"/>
    <w:rsid w:val="1F090174"/>
    <w:rsid w:val="1F114D8E"/>
    <w:rsid w:val="1F3152D9"/>
    <w:rsid w:val="1F3A79D5"/>
    <w:rsid w:val="1F4C607D"/>
    <w:rsid w:val="1F6B32B7"/>
    <w:rsid w:val="1F6D7054"/>
    <w:rsid w:val="1F7532BF"/>
    <w:rsid w:val="1F784B5D"/>
    <w:rsid w:val="1F92003C"/>
    <w:rsid w:val="1F9C78FB"/>
    <w:rsid w:val="1FAF5293"/>
    <w:rsid w:val="1FD4700F"/>
    <w:rsid w:val="1FFC753C"/>
    <w:rsid w:val="201F35B8"/>
    <w:rsid w:val="20210D51"/>
    <w:rsid w:val="2027280B"/>
    <w:rsid w:val="202D5948"/>
    <w:rsid w:val="20364B19"/>
    <w:rsid w:val="204D536C"/>
    <w:rsid w:val="20517888"/>
    <w:rsid w:val="20560211"/>
    <w:rsid w:val="20571F39"/>
    <w:rsid w:val="20586261"/>
    <w:rsid w:val="205D59B9"/>
    <w:rsid w:val="206375BB"/>
    <w:rsid w:val="207D68CF"/>
    <w:rsid w:val="209054C4"/>
    <w:rsid w:val="20AC6A7E"/>
    <w:rsid w:val="20AD3D95"/>
    <w:rsid w:val="20AF2801"/>
    <w:rsid w:val="20B816B5"/>
    <w:rsid w:val="20D34741"/>
    <w:rsid w:val="20EB1A8B"/>
    <w:rsid w:val="20EF09AB"/>
    <w:rsid w:val="20FF1092"/>
    <w:rsid w:val="21050673"/>
    <w:rsid w:val="21111552"/>
    <w:rsid w:val="212E5E1B"/>
    <w:rsid w:val="21442F49"/>
    <w:rsid w:val="2156503C"/>
    <w:rsid w:val="215F4227"/>
    <w:rsid w:val="21613AFB"/>
    <w:rsid w:val="21617F9F"/>
    <w:rsid w:val="21721428"/>
    <w:rsid w:val="21736C05"/>
    <w:rsid w:val="2189638B"/>
    <w:rsid w:val="21921D0D"/>
    <w:rsid w:val="21983295"/>
    <w:rsid w:val="21B52CFF"/>
    <w:rsid w:val="21B53E47"/>
    <w:rsid w:val="21B856E5"/>
    <w:rsid w:val="21C53505"/>
    <w:rsid w:val="21D70261"/>
    <w:rsid w:val="21D74795"/>
    <w:rsid w:val="21DA1AFF"/>
    <w:rsid w:val="2205092A"/>
    <w:rsid w:val="220A23E4"/>
    <w:rsid w:val="220D5A31"/>
    <w:rsid w:val="221D287F"/>
    <w:rsid w:val="22350AE4"/>
    <w:rsid w:val="22355B6E"/>
    <w:rsid w:val="224156DA"/>
    <w:rsid w:val="22511DC1"/>
    <w:rsid w:val="22586DCA"/>
    <w:rsid w:val="2267494E"/>
    <w:rsid w:val="22737F8A"/>
    <w:rsid w:val="22770131"/>
    <w:rsid w:val="228326DF"/>
    <w:rsid w:val="22975397"/>
    <w:rsid w:val="229B4DEB"/>
    <w:rsid w:val="22A068A5"/>
    <w:rsid w:val="22A16179"/>
    <w:rsid w:val="22BA533A"/>
    <w:rsid w:val="22C5455D"/>
    <w:rsid w:val="22D84291"/>
    <w:rsid w:val="22DF5F10"/>
    <w:rsid w:val="231132FF"/>
    <w:rsid w:val="231B23CF"/>
    <w:rsid w:val="232474D6"/>
    <w:rsid w:val="233139A1"/>
    <w:rsid w:val="233E3694"/>
    <w:rsid w:val="23476D20"/>
    <w:rsid w:val="23476F51"/>
    <w:rsid w:val="23483118"/>
    <w:rsid w:val="23597C6D"/>
    <w:rsid w:val="23636EA1"/>
    <w:rsid w:val="236830D0"/>
    <w:rsid w:val="237D0994"/>
    <w:rsid w:val="23827D58"/>
    <w:rsid w:val="238D507B"/>
    <w:rsid w:val="23C860B3"/>
    <w:rsid w:val="23CD52D2"/>
    <w:rsid w:val="23CE11C2"/>
    <w:rsid w:val="23D52FF0"/>
    <w:rsid w:val="23DC5358"/>
    <w:rsid w:val="23E629DD"/>
    <w:rsid w:val="23EE53EE"/>
    <w:rsid w:val="23F01117"/>
    <w:rsid w:val="23FA3D93"/>
    <w:rsid w:val="23FE1AD5"/>
    <w:rsid w:val="241237D2"/>
    <w:rsid w:val="241672B7"/>
    <w:rsid w:val="241A61E3"/>
    <w:rsid w:val="242A0B1C"/>
    <w:rsid w:val="242C1665"/>
    <w:rsid w:val="2435126F"/>
    <w:rsid w:val="243B2000"/>
    <w:rsid w:val="24560181"/>
    <w:rsid w:val="245E07C6"/>
    <w:rsid w:val="246A53BC"/>
    <w:rsid w:val="2470194E"/>
    <w:rsid w:val="24727DCD"/>
    <w:rsid w:val="24736AA7"/>
    <w:rsid w:val="248024EA"/>
    <w:rsid w:val="249C1CF7"/>
    <w:rsid w:val="24A361D8"/>
    <w:rsid w:val="24CF6FE8"/>
    <w:rsid w:val="24E231A5"/>
    <w:rsid w:val="24EF141E"/>
    <w:rsid w:val="24FE78B3"/>
    <w:rsid w:val="25000235"/>
    <w:rsid w:val="25101C5A"/>
    <w:rsid w:val="25115838"/>
    <w:rsid w:val="25137802"/>
    <w:rsid w:val="2517003B"/>
    <w:rsid w:val="25184E18"/>
    <w:rsid w:val="25262DC7"/>
    <w:rsid w:val="2527683A"/>
    <w:rsid w:val="2533312E"/>
    <w:rsid w:val="25334C55"/>
    <w:rsid w:val="253B0B07"/>
    <w:rsid w:val="25583467"/>
    <w:rsid w:val="25695674"/>
    <w:rsid w:val="256D1F77"/>
    <w:rsid w:val="257F27A2"/>
    <w:rsid w:val="259E4E53"/>
    <w:rsid w:val="25C428AA"/>
    <w:rsid w:val="25D52D09"/>
    <w:rsid w:val="25EC4515"/>
    <w:rsid w:val="25F018F1"/>
    <w:rsid w:val="260333D3"/>
    <w:rsid w:val="2607029E"/>
    <w:rsid w:val="26127ABA"/>
    <w:rsid w:val="262421FC"/>
    <w:rsid w:val="262E5F76"/>
    <w:rsid w:val="26301CEE"/>
    <w:rsid w:val="26377520"/>
    <w:rsid w:val="26396DF4"/>
    <w:rsid w:val="263C4B36"/>
    <w:rsid w:val="264239E5"/>
    <w:rsid w:val="26437C73"/>
    <w:rsid w:val="264A7253"/>
    <w:rsid w:val="265372E4"/>
    <w:rsid w:val="265A6D6B"/>
    <w:rsid w:val="266876DA"/>
    <w:rsid w:val="267C312E"/>
    <w:rsid w:val="267E514F"/>
    <w:rsid w:val="26864004"/>
    <w:rsid w:val="268D7140"/>
    <w:rsid w:val="269E134D"/>
    <w:rsid w:val="269F7F9B"/>
    <w:rsid w:val="26A55AEA"/>
    <w:rsid w:val="26AA5F44"/>
    <w:rsid w:val="26BB0925"/>
    <w:rsid w:val="26EC5F5F"/>
    <w:rsid w:val="26F40F6D"/>
    <w:rsid w:val="270C4C5A"/>
    <w:rsid w:val="27135D4E"/>
    <w:rsid w:val="27182EAE"/>
    <w:rsid w:val="27191A3F"/>
    <w:rsid w:val="272835E1"/>
    <w:rsid w:val="274B6F9C"/>
    <w:rsid w:val="274E68CF"/>
    <w:rsid w:val="27596454"/>
    <w:rsid w:val="27677991"/>
    <w:rsid w:val="27684462"/>
    <w:rsid w:val="27693709"/>
    <w:rsid w:val="276C144B"/>
    <w:rsid w:val="27750300"/>
    <w:rsid w:val="277B51EB"/>
    <w:rsid w:val="27822A1D"/>
    <w:rsid w:val="27834D0B"/>
    <w:rsid w:val="27A32B6C"/>
    <w:rsid w:val="27A73335"/>
    <w:rsid w:val="27A9420C"/>
    <w:rsid w:val="27AE55C0"/>
    <w:rsid w:val="27C070A1"/>
    <w:rsid w:val="27CE4DC3"/>
    <w:rsid w:val="27D843EB"/>
    <w:rsid w:val="27DD058E"/>
    <w:rsid w:val="27E40FE2"/>
    <w:rsid w:val="27E72880"/>
    <w:rsid w:val="27F42ED2"/>
    <w:rsid w:val="27F71ED2"/>
    <w:rsid w:val="280029A0"/>
    <w:rsid w:val="281222F4"/>
    <w:rsid w:val="2818512F"/>
    <w:rsid w:val="282B4E63"/>
    <w:rsid w:val="28416434"/>
    <w:rsid w:val="28426734"/>
    <w:rsid w:val="284D6B87"/>
    <w:rsid w:val="2850591C"/>
    <w:rsid w:val="2855067A"/>
    <w:rsid w:val="285F2D5E"/>
    <w:rsid w:val="285F68BA"/>
    <w:rsid w:val="286D7229"/>
    <w:rsid w:val="28813EBC"/>
    <w:rsid w:val="288C424B"/>
    <w:rsid w:val="28924901"/>
    <w:rsid w:val="289319C9"/>
    <w:rsid w:val="2894340E"/>
    <w:rsid w:val="28992618"/>
    <w:rsid w:val="289B11F0"/>
    <w:rsid w:val="28A6273B"/>
    <w:rsid w:val="28BA1BDC"/>
    <w:rsid w:val="28BC3D0D"/>
    <w:rsid w:val="28C64B8B"/>
    <w:rsid w:val="28DB0841"/>
    <w:rsid w:val="29121B7F"/>
    <w:rsid w:val="292024ED"/>
    <w:rsid w:val="29221667"/>
    <w:rsid w:val="293F3EBF"/>
    <w:rsid w:val="2940049A"/>
    <w:rsid w:val="29400F3F"/>
    <w:rsid w:val="297840D8"/>
    <w:rsid w:val="29890093"/>
    <w:rsid w:val="29A30A29"/>
    <w:rsid w:val="29AF138D"/>
    <w:rsid w:val="29B50E88"/>
    <w:rsid w:val="2A041623"/>
    <w:rsid w:val="2A05173D"/>
    <w:rsid w:val="2A1B4A63"/>
    <w:rsid w:val="2A3049B2"/>
    <w:rsid w:val="2A383867"/>
    <w:rsid w:val="2A473F23"/>
    <w:rsid w:val="2A7F7404"/>
    <w:rsid w:val="2A9211C9"/>
    <w:rsid w:val="2AA9206F"/>
    <w:rsid w:val="2AAD28B1"/>
    <w:rsid w:val="2AB04251"/>
    <w:rsid w:val="2AC47B52"/>
    <w:rsid w:val="2ADA1047"/>
    <w:rsid w:val="2AEA2DB3"/>
    <w:rsid w:val="2AEC0E98"/>
    <w:rsid w:val="2AF94DA4"/>
    <w:rsid w:val="2AFD0A94"/>
    <w:rsid w:val="2B1B0CB0"/>
    <w:rsid w:val="2B1F0A6C"/>
    <w:rsid w:val="2B2A1401"/>
    <w:rsid w:val="2B434271"/>
    <w:rsid w:val="2B464111"/>
    <w:rsid w:val="2B4D50F0"/>
    <w:rsid w:val="2B4F0A89"/>
    <w:rsid w:val="2B522260"/>
    <w:rsid w:val="2B5E554F"/>
    <w:rsid w:val="2B632C04"/>
    <w:rsid w:val="2B6D742E"/>
    <w:rsid w:val="2B732DA8"/>
    <w:rsid w:val="2B7408CF"/>
    <w:rsid w:val="2B7D7783"/>
    <w:rsid w:val="2B8054C5"/>
    <w:rsid w:val="2B8C3E6A"/>
    <w:rsid w:val="2B8C5C18"/>
    <w:rsid w:val="2BA271EA"/>
    <w:rsid w:val="2BA57BA0"/>
    <w:rsid w:val="2BB446AA"/>
    <w:rsid w:val="2BB53894"/>
    <w:rsid w:val="2BDB094E"/>
    <w:rsid w:val="2BDB26FC"/>
    <w:rsid w:val="2BE617CC"/>
    <w:rsid w:val="2BF40E49"/>
    <w:rsid w:val="2BF91D68"/>
    <w:rsid w:val="2BFC06E9"/>
    <w:rsid w:val="2BFE1060"/>
    <w:rsid w:val="2C245E51"/>
    <w:rsid w:val="2C267E1B"/>
    <w:rsid w:val="2C2B3683"/>
    <w:rsid w:val="2C35005E"/>
    <w:rsid w:val="2C424529"/>
    <w:rsid w:val="2C520C10"/>
    <w:rsid w:val="2C865E20"/>
    <w:rsid w:val="2C9F197B"/>
    <w:rsid w:val="2CA46F92"/>
    <w:rsid w:val="2CAD4B44"/>
    <w:rsid w:val="2CB2345D"/>
    <w:rsid w:val="2CB90C8F"/>
    <w:rsid w:val="2CCB2770"/>
    <w:rsid w:val="2CD00740"/>
    <w:rsid w:val="2CE61358"/>
    <w:rsid w:val="2CE81574"/>
    <w:rsid w:val="2CEA709A"/>
    <w:rsid w:val="2D1C121E"/>
    <w:rsid w:val="2D2307FE"/>
    <w:rsid w:val="2D2515B3"/>
    <w:rsid w:val="2D2D6F87"/>
    <w:rsid w:val="2D376058"/>
    <w:rsid w:val="2D392F0C"/>
    <w:rsid w:val="2D3A6003"/>
    <w:rsid w:val="2D4E6DFB"/>
    <w:rsid w:val="2D51573C"/>
    <w:rsid w:val="2D546C0A"/>
    <w:rsid w:val="2D6C5D01"/>
    <w:rsid w:val="2D6D3827"/>
    <w:rsid w:val="2D71156A"/>
    <w:rsid w:val="2D7B7CF2"/>
    <w:rsid w:val="2D7F29E8"/>
    <w:rsid w:val="2D934C76"/>
    <w:rsid w:val="2D940DB4"/>
    <w:rsid w:val="2D9E60D7"/>
    <w:rsid w:val="2DB31412"/>
    <w:rsid w:val="2DB806C6"/>
    <w:rsid w:val="2DC23B73"/>
    <w:rsid w:val="2DCE2518"/>
    <w:rsid w:val="2DD743D4"/>
    <w:rsid w:val="2E0C1292"/>
    <w:rsid w:val="2E114AFB"/>
    <w:rsid w:val="2E183793"/>
    <w:rsid w:val="2E201530"/>
    <w:rsid w:val="2E204D3E"/>
    <w:rsid w:val="2E273D30"/>
    <w:rsid w:val="2E382087"/>
    <w:rsid w:val="2E3A5DFF"/>
    <w:rsid w:val="2E3B3A3F"/>
    <w:rsid w:val="2E56250D"/>
    <w:rsid w:val="2E6B41E9"/>
    <w:rsid w:val="2E7801D4"/>
    <w:rsid w:val="2E7B3D22"/>
    <w:rsid w:val="2E870057"/>
    <w:rsid w:val="2E8A625D"/>
    <w:rsid w:val="2EAB3FC0"/>
    <w:rsid w:val="2EAB56A1"/>
    <w:rsid w:val="2EB16209"/>
    <w:rsid w:val="2EB172D5"/>
    <w:rsid w:val="2EB85F02"/>
    <w:rsid w:val="2EC76F67"/>
    <w:rsid w:val="2EC90857"/>
    <w:rsid w:val="2ECD2C97"/>
    <w:rsid w:val="2ED5090E"/>
    <w:rsid w:val="2EE47B19"/>
    <w:rsid w:val="2EED2E72"/>
    <w:rsid w:val="2F002DE0"/>
    <w:rsid w:val="2F0C35AE"/>
    <w:rsid w:val="2F715851"/>
    <w:rsid w:val="2F725125"/>
    <w:rsid w:val="2F762E67"/>
    <w:rsid w:val="2F892FD0"/>
    <w:rsid w:val="2F8C63E9"/>
    <w:rsid w:val="2F8F33C5"/>
    <w:rsid w:val="2FA41793"/>
    <w:rsid w:val="2FA47643"/>
    <w:rsid w:val="2FA739C0"/>
    <w:rsid w:val="2FBD5AB0"/>
    <w:rsid w:val="2FCB6EE2"/>
    <w:rsid w:val="2FD23E16"/>
    <w:rsid w:val="301306B6"/>
    <w:rsid w:val="302A6F6F"/>
    <w:rsid w:val="303074BA"/>
    <w:rsid w:val="30313232"/>
    <w:rsid w:val="30370320"/>
    <w:rsid w:val="30416AFF"/>
    <w:rsid w:val="304D5D47"/>
    <w:rsid w:val="304D7D3F"/>
    <w:rsid w:val="3069477A"/>
    <w:rsid w:val="30911F89"/>
    <w:rsid w:val="3095731D"/>
    <w:rsid w:val="309612E7"/>
    <w:rsid w:val="30A532D8"/>
    <w:rsid w:val="30DF2AB7"/>
    <w:rsid w:val="30E707CF"/>
    <w:rsid w:val="30E87D95"/>
    <w:rsid w:val="30EB1633"/>
    <w:rsid w:val="30F32296"/>
    <w:rsid w:val="31015D61"/>
    <w:rsid w:val="311517F8"/>
    <w:rsid w:val="311F752F"/>
    <w:rsid w:val="31244B45"/>
    <w:rsid w:val="313A7EC4"/>
    <w:rsid w:val="313E02B9"/>
    <w:rsid w:val="31771119"/>
    <w:rsid w:val="31787686"/>
    <w:rsid w:val="31892A88"/>
    <w:rsid w:val="31964214"/>
    <w:rsid w:val="319E7BAE"/>
    <w:rsid w:val="31AC0DC2"/>
    <w:rsid w:val="31AD0696"/>
    <w:rsid w:val="31C83722"/>
    <w:rsid w:val="31CA62EC"/>
    <w:rsid w:val="31D43E75"/>
    <w:rsid w:val="31DD6430"/>
    <w:rsid w:val="31E56C42"/>
    <w:rsid w:val="32072B0C"/>
    <w:rsid w:val="320F4EAD"/>
    <w:rsid w:val="32107ED0"/>
    <w:rsid w:val="322F50C0"/>
    <w:rsid w:val="32476D3D"/>
    <w:rsid w:val="325277D5"/>
    <w:rsid w:val="3273368E"/>
    <w:rsid w:val="32737B32"/>
    <w:rsid w:val="3276317E"/>
    <w:rsid w:val="3294171F"/>
    <w:rsid w:val="32AF09B7"/>
    <w:rsid w:val="32BB6DE3"/>
    <w:rsid w:val="32BF68D3"/>
    <w:rsid w:val="32D9616A"/>
    <w:rsid w:val="32E60A1F"/>
    <w:rsid w:val="33013B00"/>
    <w:rsid w:val="33064502"/>
    <w:rsid w:val="33093FF2"/>
    <w:rsid w:val="331429F5"/>
    <w:rsid w:val="333302C0"/>
    <w:rsid w:val="33456E75"/>
    <w:rsid w:val="335079DD"/>
    <w:rsid w:val="335336C1"/>
    <w:rsid w:val="335654DC"/>
    <w:rsid w:val="3358554E"/>
    <w:rsid w:val="335E433E"/>
    <w:rsid w:val="337C76E9"/>
    <w:rsid w:val="337F6063"/>
    <w:rsid w:val="33884F17"/>
    <w:rsid w:val="338D64EF"/>
    <w:rsid w:val="339064C2"/>
    <w:rsid w:val="339925AD"/>
    <w:rsid w:val="33B8549A"/>
    <w:rsid w:val="33C87A09"/>
    <w:rsid w:val="33DE722D"/>
    <w:rsid w:val="33E32A95"/>
    <w:rsid w:val="34050F42"/>
    <w:rsid w:val="34102937"/>
    <w:rsid w:val="34164C19"/>
    <w:rsid w:val="342235E9"/>
    <w:rsid w:val="342B2C5D"/>
    <w:rsid w:val="343E1A7A"/>
    <w:rsid w:val="344C063B"/>
    <w:rsid w:val="345326F5"/>
    <w:rsid w:val="3470486D"/>
    <w:rsid w:val="3474193F"/>
    <w:rsid w:val="347831DE"/>
    <w:rsid w:val="34786AC7"/>
    <w:rsid w:val="347B4A7C"/>
    <w:rsid w:val="349F1221"/>
    <w:rsid w:val="34A044E2"/>
    <w:rsid w:val="34A10D79"/>
    <w:rsid w:val="34AE1BA1"/>
    <w:rsid w:val="34B8751A"/>
    <w:rsid w:val="34C46423"/>
    <w:rsid w:val="34F12F90"/>
    <w:rsid w:val="34F76B17"/>
    <w:rsid w:val="34F860CC"/>
    <w:rsid w:val="34FB796B"/>
    <w:rsid w:val="34FC4643"/>
    <w:rsid w:val="350031D3"/>
    <w:rsid w:val="35036D30"/>
    <w:rsid w:val="351153E0"/>
    <w:rsid w:val="351C4929"/>
    <w:rsid w:val="3523490A"/>
    <w:rsid w:val="353636A2"/>
    <w:rsid w:val="353F3CFB"/>
    <w:rsid w:val="35415CC5"/>
    <w:rsid w:val="35643762"/>
    <w:rsid w:val="358F1D4F"/>
    <w:rsid w:val="35942D40"/>
    <w:rsid w:val="359F03BD"/>
    <w:rsid w:val="35A26038"/>
    <w:rsid w:val="35AC0ED1"/>
    <w:rsid w:val="35DC779C"/>
    <w:rsid w:val="35E6061B"/>
    <w:rsid w:val="35E725B1"/>
    <w:rsid w:val="35E87EEF"/>
    <w:rsid w:val="35FF6643"/>
    <w:rsid w:val="360C4BCA"/>
    <w:rsid w:val="36121410"/>
    <w:rsid w:val="36274EBB"/>
    <w:rsid w:val="362D624A"/>
    <w:rsid w:val="362D7FF8"/>
    <w:rsid w:val="36367025"/>
    <w:rsid w:val="363E5DC7"/>
    <w:rsid w:val="3647730B"/>
    <w:rsid w:val="36483084"/>
    <w:rsid w:val="36484E32"/>
    <w:rsid w:val="364F7F6E"/>
    <w:rsid w:val="36653B43"/>
    <w:rsid w:val="367128E9"/>
    <w:rsid w:val="367D5540"/>
    <w:rsid w:val="368044CF"/>
    <w:rsid w:val="36814164"/>
    <w:rsid w:val="3685381B"/>
    <w:rsid w:val="36875A4D"/>
    <w:rsid w:val="369B27A6"/>
    <w:rsid w:val="36A64E47"/>
    <w:rsid w:val="36AE1139"/>
    <w:rsid w:val="36D87F64"/>
    <w:rsid w:val="37083764"/>
    <w:rsid w:val="371315F9"/>
    <w:rsid w:val="37337890"/>
    <w:rsid w:val="37465815"/>
    <w:rsid w:val="37492241"/>
    <w:rsid w:val="374A3AE6"/>
    <w:rsid w:val="3753277D"/>
    <w:rsid w:val="37702892"/>
    <w:rsid w:val="378700C7"/>
    <w:rsid w:val="37906A90"/>
    <w:rsid w:val="379A790F"/>
    <w:rsid w:val="379C0A32"/>
    <w:rsid w:val="37A2647C"/>
    <w:rsid w:val="37AB23A9"/>
    <w:rsid w:val="37B26A07"/>
    <w:rsid w:val="37B90545"/>
    <w:rsid w:val="37BC1633"/>
    <w:rsid w:val="37BF3F2C"/>
    <w:rsid w:val="37C30C14"/>
    <w:rsid w:val="37C6373D"/>
    <w:rsid w:val="37E1109A"/>
    <w:rsid w:val="37EC75D1"/>
    <w:rsid w:val="37FC4126"/>
    <w:rsid w:val="384503F0"/>
    <w:rsid w:val="384B5905"/>
    <w:rsid w:val="384F24A7"/>
    <w:rsid w:val="38507FCD"/>
    <w:rsid w:val="385F7EA5"/>
    <w:rsid w:val="38644043"/>
    <w:rsid w:val="38683569"/>
    <w:rsid w:val="38731134"/>
    <w:rsid w:val="387D5266"/>
    <w:rsid w:val="387E0FDF"/>
    <w:rsid w:val="38867C32"/>
    <w:rsid w:val="38A53668"/>
    <w:rsid w:val="38AD702E"/>
    <w:rsid w:val="38B7004D"/>
    <w:rsid w:val="38B824CE"/>
    <w:rsid w:val="38BF6A16"/>
    <w:rsid w:val="38CC7F9C"/>
    <w:rsid w:val="38D22CB8"/>
    <w:rsid w:val="38E3651A"/>
    <w:rsid w:val="3902751A"/>
    <w:rsid w:val="391D76E1"/>
    <w:rsid w:val="393D6750"/>
    <w:rsid w:val="39497780"/>
    <w:rsid w:val="395D33E0"/>
    <w:rsid w:val="395F496C"/>
    <w:rsid w:val="396106E4"/>
    <w:rsid w:val="396131EE"/>
    <w:rsid w:val="396743D0"/>
    <w:rsid w:val="396957EB"/>
    <w:rsid w:val="396F3FF4"/>
    <w:rsid w:val="397607A9"/>
    <w:rsid w:val="397A06E1"/>
    <w:rsid w:val="39946C20"/>
    <w:rsid w:val="3996373F"/>
    <w:rsid w:val="39981C2C"/>
    <w:rsid w:val="399F120C"/>
    <w:rsid w:val="39A700C1"/>
    <w:rsid w:val="39AB7BB1"/>
    <w:rsid w:val="39AC56D7"/>
    <w:rsid w:val="39B051C8"/>
    <w:rsid w:val="39B8138C"/>
    <w:rsid w:val="39C80E81"/>
    <w:rsid w:val="39DA2245"/>
    <w:rsid w:val="39DC420F"/>
    <w:rsid w:val="39DC7D6B"/>
    <w:rsid w:val="39EB1E79"/>
    <w:rsid w:val="39F553EC"/>
    <w:rsid w:val="39FF7EFD"/>
    <w:rsid w:val="3A055CC4"/>
    <w:rsid w:val="3A082429"/>
    <w:rsid w:val="3A0E0A45"/>
    <w:rsid w:val="3A186A59"/>
    <w:rsid w:val="3A2E433E"/>
    <w:rsid w:val="3A332A11"/>
    <w:rsid w:val="3A411AB1"/>
    <w:rsid w:val="3A413B35"/>
    <w:rsid w:val="3A5531D9"/>
    <w:rsid w:val="3A601248"/>
    <w:rsid w:val="3A7F0307"/>
    <w:rsid w:val="3A8013C4"/>
    <w:rsid w:val="3A807E03"/>
    <w:rsid w:val="3A914FF9"/>
    <w:rsid w:val="3A93720C"/>
    <w:rsid w:val="3AA82343"/>
    <w:rsid w:val="3AB363E3"/>
    <w:rsid w:val="3ABC7B9C"/>
    <w:rsid w:val="3ACA4067"/>
    <w:rsid w:val="3AD43138"/>
    <w:rsid w:val="3AD66EB0"/>
    <w:rsid w:val="3AF77A09"/>
    <w:rsid w:val="3AFB6916"/>
    <w:rsid w:val="3B102C79"/>
    <w:rsid w:val="3B337F8F"/>
    <w:rsid w:val="3B34153A"/>
    <w:rsid w:val="3B385190"/>
    <w:rsid w:val="3B7D1085"/>
    <w:rsid w:val="3B7F30A4"/>
    <w:rsid w:val="3B826852"/>
    <w:rsid w:val="3BA1126C"/>
    <w:rsid w:val="3BA40D5C"/>
    <w:rsid w:val="3BB80364"/>
    <w:rsid w:val="3BCC2E6E"/>
    <w:rsid w:val="3BDC1195"/>
    <w:rsid w:val="3BDE455E"/>
    <w:rsid w:val="3BE15B0C"/>
    <w:rsid w:val="3BE94483"/>
    <w:rsid w:val="3BEC6400"/>
    <w:rsid w:val="3BEF647E"/>
    <w:rsid w:val="3C0A0ADE"/>
    <w:rsid w:val="3C1852A6"/>
    <w:rsid w:val="3C3A346E"/>
    <w:rsid w:val="3C4165AB"/>
    <w:rsid w:val="3C4444A7"/>
    <w:rsid w:val="3C4E56B4"/>
    <w:rsid w:val="3C574020"/>
    <w:rsid w:val="3C601127"/>
    <w:rsid w:val="3C6109FB"/>
    <w:rsid w:val="3C6F136A"/>
    <w:rsid w:val="3C6F464E"/>
    <w:rsid w:val="3C885F88"/>
    <w:rsid w:val="3C8E62D0"/>
    <w:rsid w:val="3C925059"/>
    <w:rsid w:val="3CA07775"/>
    <w:rsid w:val="3CB90837"/>
    <w:rsid w:val="3CBD0327"/>
    <w:rsid w:val="3CBE7BFC"/>
    <w:rsid w:val="3CC272C9"/>
    <w:rsid w:val="3CC80A7A"/>
    <w:rsid w:val="3CCA2A44"/>
    <w:rsid w:val="3CCD2D56"/>
    <w:rsid w:val="3CDB07AE"/>
    <w:rsid w:val="3CE27D8E"/>
    <w:rsid w:val="3D087836"/>
    <w:rsid w:val="3D0A75D7"/>
    <w:rsid w:val="3D144B6F"/>
    <w:rsid w:val="3D257C7B"/>
    <w:rsid w:val="3D2C2DB7"/>
    <w:rsid w:val="3D2E12C9"/>
    <w:rsid w:val="3D2E2080"/>
    <w:rsid w:val="3D351AF0"/>
    <w:rsid w:val="3D39304F"/>
    <w:rsid w:val="3D423331"/>
    <w:rsid w:val="3D4F4CF8"/>
    <w:rsid w:val="3D522885"/>
    <w:rsid w:val="3D527FFA"/>
    <w:rsid w:val="3D606F05"/>
    <w:rsid w:val="3D684A0B"/>
    <w:rsid w:val="3D793B23"/>
    <w:rsid w:val="3D7F55DD"/>
    <w:rsid w:val="3D864BBD"/>
    <w:rsid w:val="3D8A08C1"/>
    <w:rsid w:val="3D8A5D30"/>
    <w:rsid w:val="3D8E5820"/>
    <w:rsid w:val="3D9372DA"/>
    <w:rsid w:val="3D9D1F07"/>
    <w:rsid w:val="3DAF5796"/>
    <w:rsid w:val="3DAF7780"/>
    <w:rsid w:val="3DB340BC"/>
    <w:rsid w:val="3DB859AF"/>
    <w:rsid w:val="3DB86D41"/>
    <w:rsid w:val="3DC408C7"/>
    <w:rsid w:val="3DCC00F6"/>
    <w:rsid w:val="3DD32C78"/>
    <w:rsid w:val="3DEF5263"/>
    <w:rsid w:val="3DF064DB"/>
    <w:rsid w:val="3DF067DF"/>
    <w:rsid w:val="3E32264F"/>
    <w:rsid w:val="3E35373D"/>
    <w:rsid w:val="3E3C386B"/>
    <w:rsid w:val="3E481E73"/>
    <w:rsid w:val="3E493DC2"/>
    <w:rsid w:val="3E5E3444"/>
    <w:rsid w:val="3E6802A3"/>
    <w:rsid w:val="3E6B790F"/>
    <w:rsid w:val="3E7A3FF6"/>
    <w:rsid w:val="3E80785E"/>
    <w:rsid w:val="3E86706F"/>
    <w:rsid w:val="3E8B1D5F"/>
    <w:rsid w:val="3E990920"/>
    <w:rsid w:val="3E9F347B"/>
    <w:rsid w:val="3EA03A5D"/>
    <w:rsid w:val="3EB017C6"/>
    <w:rsid w:val="3EB32057"/>
    <w:rsid w:val="3EB55108"/>
    <w:rsid w:val="3EBF1DD8"/>
    <w:rsid w:val="3ECE3ED7"/>
    <w:rsid w:val="3ED723E2"/>
    <w:rsid w:val="3EDB7261"/>
    <w:rsid w:val="3EDC080D"/>
    <w:rsid w:val="3EE651E8"/>
    <w:rsid w:val="3EFC2C5D"/>
    <w:rsid w:val="3F00274D"/>
    <w:rsid w:val="3F096DC9"/>
    <w:rsid w:val="3F1428AA"/>
    <w:rsid w:val="3F1E0E25"/>
    <w:rsid w:val="3F2B0AF6"/>
    <w:rsid w:val="3F402B4A"/>
    <w:rsid w:val="3F67380D"/>
    <w:rsid w:val="3F714BED"/>
    <w:rsid w:val="3F813922"/>
    <w:rsid w:val="3F8630B0"/>
    <w:rsid w:val="3FA44C7E"/>
    <w:rsid w:val="3FBD23EC"/>
    <w:rsid w:val="3FC1012F"/>
    <w:rsid w:val="3FEE65AC"/>
    <w:rsid w:val="3FF04570"/>
    <w:rsid w:val="3FF17775"/>
    <w:rsid w:val="3FF322B2"/>
    <w:rsid w:val="400C5A9E"/>
    <w:rsid w:val="40132A12"/>
    <w:rsid w:val="40214BCE"/>
    <w:rsid w:val="40247DF8"/>
    <w:rsid w:val="402661E4"/>
    <w:rsid w:val="403C2418"/>
    <w:rsid w:val="403C77B5"/>
    <w:rsid w:val="404D19C2"/>
    <w:rsid w:val="405C39B3"/>
    <w:rsid w:val="40714F85"/>
    <w:rsid w:val="40767F4D"/>
    <w:rsid w:val="409A44DC"/>
    <w:rsid w:val="409F7D44"/>
    <w:rsid w:val="40A92971"/>
    <w:rsid w:val="40CB387D"/>
    <w:rsid w:val="40CF23D7"/>
    <w:rsid w:val="40D43E92"/>
    <w:rsid w:val="40D52042"/>
    <w:rsid w:val="40F55BB6"/>
    <w:rsid w:val="40FB7670"/>
    <w:rsid w:val="40FD375C"/>
    <w:rsid w:val="40FE050B"/>
    <w:rsid w:val="410F1689"/>
    <w:rsid w:val="411053AE"/>
    <w:rsid w:val="41171FD0"/>
    <w:rsid w:val="412F10C8"/>
    <w:rsid w:val="41474664"/>
    <w:rsid w:val="41541729"/>
    <w:rsid w:val="41654AEA"/>
    <w:rsid w:val="41760AA5"/>
    <w:rsid w:val="419E3C7A"/>
    <w:rsid w:val="41A21103"/>
    <w:rsid w:val="41AF7A35"/>
    <w:rsid w:val="41C34504"/>
    <w:rsid w:val="41D337F8"/>
    <w:rsid w:val="41E2438C"/>
    <w:rsid w:val="41F560D9"/>
    <w:rsid w:val="41F8595E"/>
    <w:rsid w:val="41FD11C6"/>
    <w:rsid w:val="42025D8A"/>
    <w:rsid w:val="420A6C99"/>
    <w:rsid w:val="421C10AE"/>
    <w:rsid w:val="422D2033"/>
    <w:rsid w:val="4242509C"/>
    <w:rsid w:val="4246491B"/>
    <w:rsid w:val="42537923"/>
    <w:rsid w:val="42597579"/>
    <w:rsid w:val="42657B37"/>
    <w:rsid w:val="42750D5C"/>
    <w:rsid w:val="42786A9F"/>
    <w:rsid w:val="42810A13"/>
    <w:rsid w:val="428366AF"/>
    <w:rsid w:val="428655CE"/>
    <w:rsid w:val="42984A4B"/>
    <w:rsid w:val="429B7144"/>
    <w:rsid w:val="42A72CE6"/>
    <w:rsid w:val="42B3339C"/>
    <w:rsid w:val="42C160F0"/>
    <w:rsid w:val="42CD68EF"/>
    <w:rsid w:val="42D53E10"/>
    <w:rsid w:val="42D77C69"/>
    <w:rsid w:val="42EA174A"/>
    <w:rsid w:val="430B4A5B"/>
    <w:rsid w:val="430E3EE5"/>
    <w:rsid w:val="43174DA0"/>
    <w:rsid w:val="433107D0"/>
    <w:rsid w:val="433429C6"/>
    <w:rsid w:val="434B7154"/>
    <w:rsid w:val="436E6848"/>
    <w:rsid w:val="43726667"/>
    <w:rsid w:val="4379487C"/>
    <w:rsid w:val="437B05F4"/>
    <w:rsid w:val="438A7C97"/>
    <w:rsid w:val="438F5D12"/>
    <w:rsid w:val="43917E18"/>
    <w:rsid w:val="43983B17"/>
    <w:rsid w:val="439E353F"/>
    <w:rsid w:val="43A75D32"/>
    <w:rsid w:val="43AA2C88"/>
    <w:rsid w:val="43C032B8"/>
    <w:rsid w:val="43D146B8"/>
    <w:rsid w:val="43D70883"/>
    <w:rsid w:val="43DD305D"/>
    <w:rsid w:val="43E10A94"/>
    <w:rsid w:val="43EC14F2"/>
    <w:rsid w:val="44036C2F"/>
    <w:rsid w:val="440950CF"/>
    <w:rsid w:val="440E11E3"/>
    <w:rsid w:val="44123DA4"/>
    <w:rsid w:val="441D16AC"/>
    <w:rsid w:val="442B2599"/>
    <w:rsid w:val="4436254A"/>
    <w:rsid w:val="44366C11"/>
    <w:rsid w:val="443F372F"/>
    <w:rsid w:val="4447741F"/>
    <w:rsid w:val="445826E4"/>
    <w:rsid w:val="445D3843"/>
    <w:rsid w:val="44784B34"/>
    <w:rsid w:val="447D65EE"/>
    <w:rsid w:val="44805202"/>
    <w:rsid w:val="44986F84"/>
    <w:rsid w:val="44C1472D"/>
    <w:rsid w:val="44CD4E80"/>
    <w:rsid w:val="44D4233A"/>
    <w:rsid w:val="44E95A32"/>
    <w:rsid w:val="450137F0"/>
    <w:rsid w:val="45366D5A"/>
    <w:rsid w:val="453749EF"/>
    <w:rsid w:val="453F6473"/>
    <w:rsid w:val="4549052D"/>
    <w:rsid w:val="454F361F"/>
    <w:rsid w:val="45663FAA"/>
    <w:rsid w:val="456F23DB"/>
    <w:rsid w:val="45833790"/>
    <w:rsid w:val="45AB114D"/>
    <w:rsid w:val="45AC7FDA"/>
    <w:rsid w:val="45AE3D1A"/>
    <w:rsid w:val="45AF687C"/>
    <w:rsid w:val="45D264C6"/>
    <w:rsid w:val="45D67D64"/>
    <w:rsid w:val="45DD5596"/>
    <w:rsid w:val="45EA7CB3"/>
    <w:rsid w:val="45F54EBA"/>
    <w:rsid w:val="460E4462"/>
    <w:rsid w:val="46144D30"/>
    <w:rsid w:val="46205483"/>
    <w:rsid w:val="46250CEB"/>
    <w:rsid w:val="46252F12"/>
    <w:rsid w:val="46276812"/>
    <w:rsid w:val="46284338"/>
    <w:rsid w:val="462A6302"/>
    <w:rsid w:val="4630260D"/>
    <w:rsid w:val="46364CA7"/>
    <w:rsid w:val="46473A7E"/>
    <w:rsid w:val="464E4E9D"/>
    <w:rsid w:val="465F631D"/>
    <w:rsid w:val="46625A9C"/>
    <w:rsid w:val="467B090B"/>
    <w:rsid w:val="46827EEC"/>
    <w:rsid w:val="468E063F"/>
    <w:rsid w:val="46917871"/>
    <w:rsid w:val="469519CD"/>
    <w:rsid w:val="46997FDC"/>
    <w:rsid w:val="469A6AFE"/>
    <w:rsid w:val="46A240EA"/>
    <w:rsid w:val="46AF62C7"/>
    <w:rsid w:val="46B06807"/>
    <w:rsid w:val="46B34549"/>
    <w:rsid w:val="46B474E1"/>
    <w:rsid w:val="46BD2CD2"/>
    <w:rsid w:val="46C145DC"/>
    <w:rsid w:val="46CC04FD"/>
    <w:rsid w:val="46CD0741"/>
    <w:rsid w:val="46CD560B"/>
    <w:rsid w:val="46DF774E"/>
    <w:rsid w:val="46E26BDC"/>
    <w:rsid w:val="46E56E36"/>
    <w:rsid w:val="46F30DEA"/>
    <w:rsid w:val="46F72688"/>
    <w:rsid w:val="46FB4113"/>
    <w:rsid w:val="47023AAB"/>
    <w:rsid w:val="47044DA5"/>
    <w:rsid w:val="470D5A07"/>
    <w:rsid w:val="471C3E9C"/>
    <w:rsid w:val="471E02C4"/>
    <w:rsid w:val="471F3A32"/>
    <w:rsid w:val="47264D1B"/>
    <w:rsid w:val="472B0583"/>
    <w:rsid w:val="47332F94"/>
    <w:rsid w:val="475700C7"/>
    <w:rsid w:val="476D46F8"/>
    <w:rsid w:val="477517FF"/>
    <w:rsid w:val="479954ED"/>
    <w:rsid w:val="479F4E65"/>
    <w:rsid w:val="47C00CCC"/>
    <w:rsid w:val="47C55A11"/>
    <w:rsid w:val="47CF53B3"/>
    <w:rsid w:val="47D26C51"/>
    <w:rsid w:val="47DE272E"/>
    <w:rsid w:val="47E57B95"/>
    <w:rsid w:val="47EF335F"/>
    <w:rsid w:val="4803505C"/>
    <w:rsid w:val="481C4831"/>
    <w:rsid w:val="4822715D"/>
    <w:rsid w:val="48287912"/>
    <w:rsid w:val="48380636"/>
    <w:rsid w:val="48435459"/>
    <w:rsid w:val="48457423"/>
    <w:rsid w:val="48821D18"/>
    <w:rsid w:val="489D6486"/>
    <w:rsid w:val="48A30128"/>
    <w:rsid w:val="48A56114"/>
    <w:rsid w:val="48A709C8"/>
    <w:rsid w:val="48A71E8C"/>
    <w:rsid w:val="48CB5B7A"/>
    <w:rsid w:val="48DB38E3"/>
    <w:rsid w:val="48E96000"/>
    <w:rsid w:val="49172B6D"/>
    <w:rsid w:val="4924528A"/>
    <w:rsid w:val="4933371F"/>
    <w:rsid w:val="493A4AAE"/>
    <w:rsid w:val="4948541D"/>
    <w:rsid w:val="494A2C73"/>
    <w:rsid w:val="495B1176"/>
    <w:rsid w:val="497C50C6"/>
    <w:rsid w:val="49906437"/>
    <w:rsid w:val="49957F36"/>
    <w:rsid w:val="49A34BDC"/>
    <w:rsid w:val="49B54E1B"/>
    <w:rsid w:val="49C36851"/>
    <w:rsid w:val="49C660D4"/>
    <w:rsid w:val="49CE2741"/>
    <w:rsid w:val="49F8735E"/>
    <w:rsid w:val="49F90166"/>
    <w:rsid w:val="4A072B32"/>
    <w:rsid w:val="4A08028A"/>
    <w:rsid w:val="4A1E7F2C"/>
    <w:rsid w:val="4A205A52"/>
    <w:rsid w:val="4A234C49"/>
    <w:rsid w:val="4A2722D2"/>
    <w:rsid w:val="4A3B7ACC"/>
    <w:rsid w:val="4A474C35"/>
    <w:rsid w:val="4A4A2ACF"/>
    <w:rsid w:val="4A590F64"/>
    <w:rsid w:val="4A5B1180"/>
    <w:rsid w:val="4A62250E"/>
    <w:rsid w:val="4A673681"/>
    <w:rsid w:val="4A6B1DC9"/>
    <w:rsid w:val="4A6F0FA0"/>
    <w:rsid w:val="4A74094A"/>
    <w:rsid w:val="4A965D14"/>
    <w:rsid w:val="4A9D52F4"/>
    <w:rsid w:val="4AAC3789"/>
    <w:rsid w:val="4AAE12AF"/>
    <w:rsid w:val="4AAE5753"/>
    <w:rsid w:val="4ABA5EA6"/>
    <w:rsid w:val="4ABB18DE"/>
    <w:rsid w:val="4AC7411F"/>
    <w:rsid w:val="4AC825B7"/>
    <w:rsid w:val="4AD26891"/>
    <w:rsid w:val="4AD72FA8"/>
    <w:rsid w:val="4ADD0C10"/>
    <w:rsid w:val="4ADD1024"/>
    <w:rsid w:val="4ADF53D0"/>
    <w:rsid w:val="4AFF47E8"/>
    <w:rsid w:val="4B0B04B0"/>
    <w:rsid w:val="4B0C4228"/>
    <w:rsid w:val="4B137364"/>
    <w:rsid w:val="4B1B26BD"/>
    <w:rsid w:val="4B3519D1"/>
    <w:rsid w:val="4B447E66"/>
    <w:rsid w:val="4B4A7D1A"/>
    <w:rsid w:val="4B685902"/>
    <w:rsid w:val="4B69167A"/>
    <w:rsid w:val="4B7324F9"/>
    <w:rsid w:val="4B773D97"/>
    <w:rsid w:val="4B9A1834"/>
    <w:rsid w:val="4B9D0115"/>
    <w:rsid w:val="4BB943B0"/>
    <w:rsid w:val="4BD23ECD"/>
    <w:rsid w:val="4BD32E24"/>
    <w:rsid w:val="4BEE6867"/>
    <w:rsid w:val="4BF929FE"/>
    <w:rsid w:val="4C017B05"/>
    <w:rsid w:val="4C025706"/>
    <w:rsid w:val="4C047350"/>
    <w:rsid w:val="4C07648F"/>
    <w:rsid w:val="4C123AC0"/>
    <w:rsid w:val="4C251A45"/>
    <w:rsid w:val="4C2D08FA"/>
    <w:rsid w:val="4C343A36"/>
    <w:rsid w:val="4C491534"/>
    <w:rsid w:val="4C6053BE"/>
    <w:rsid w:val="4C6D519A"/>
    <w:rsid w:val="4C6E6CB7"/>
    <w:rsid w:val="4C6F78BF"/>
    <w:rsid w:val="4C8A387B"/>
    <w:rsid w:val="4C975D73"/>
    <w:rsid w:val="4CA02582"/>
    <w:rsid w:val="4CBD3A2C"/>
    <w:rsid w:val="4CC01E3B"/>
    <w:rsid w:val="4CC12491"/>
    <w:rsid w:val="4CC72B01"/>
    <w:rsid w:val="4CC8493E"/>
    <w:rsid w:val="4CCA7EF7"/>
    <w:rsid w:val="4CD314A1"/>
    <w:rsid w:val="4CDE53C4"/>
    <w:rsid w:val="4CE4647E"/>
    <w:rsid w:val="4CE90CC5"/>
    <w:rsid w:val="4CF72008"/>
    <w:rsid w:val="4D1C536A"/>
    <w:rsid w:val="4D6935E3"/>
    <w:rsid w:val="4D7C3CED"/>
    <w:rsid w:val="4D981DA3"/>
    <w:rsid w:val="4D987FF5"/>
    <w:rsid w:val="4D994499"/>
    <w:rsid w:val="4D9A5B1B"/>
    <w:rsid w:val="4D9E6EB1"/>
    <w:rsid w:val="4DB10A21"/>
    <w:rsid w:val="4DB841F3"/>
    <w:rsid w:val="4DBE5CAD"/>
    <w:rsid w:val="4DD86643"/>
    <w:rsid w:val="4DF527A9"/>
    <w:rsid w:val="4E002DD8"/>
    <w:rsid w:val="4E125FF9"/>
    <w:rsid w:val="4E361CE8"/>
    <w:rsid w:val="4E544666"/>
    <w:rsid w:val="4E555EE6"/>
    <w:rsid w:val="4E6B612C"/>
    <w:rsid w:val="4E6C5A1E"/>
    <w:rsid w:val="4E704ACE"/>
    <w:rsid w:val="4E720529"/>
    <w:rsid w:val="4E78242B"/>
    <w:rsid w:val="4E915170"/>
    <w:rsid w:val="4E964534"/>
    <w:rsid w:val="4E984750"/>
    <w:rsid w:val="4E994025"/>
    <w:rsid w:val="4EAD384C"/>
    <w:rsid w:val="4EBF06D9"/>
    <w:rsid w:val="4ECC61A8"/>
    <w:rsid w:val="4ED65279"/>
    <w:rsid w:val="4EE31744"/>
    <w:rsid w:val="4F0214B3"/>
    <w:rsid w:val="4F13209E"/>
    <w:rsid w:val="4F26672E"/>
    <w:rsid w:val="4F337FD5"/>
    <w:rsid w:val="4F3A75B6"/>
    <w:rsid w:val="4F416B96"/>
    <w:rsid w:val="4F48636A"/>
    <w:rsid w:val="4F4C5F38"/>
    <w:rsid w:val="4F5278CB"/>
    <w:rsid w:val="4F604405"/>
    <w:rsid w:val="4F735774"/>
    <w:rsid w:val="4F787BBC"/>
    <w:rsid w:val="4F7F146C"/>
    <w:rsid w:val="4F7F338A"/>
    <w:rsid w:val="4F996CEF"/>
    <w:rsid w:val="4FB530E0"/>
    <w:rsid w:val="4FC96B8B"/>
    <w:rsid w:val="4FCB16E8"/>
    <w:rsid w:val="4FCE2C89"/>
    <w:rsid w:val="4FCF79E2"/>
    <w:rsid w:val="4FF158DA"/>
    <w:rsid w:val="4FF20B5F"/>
    <w:rsid w:val="4FFD05E3"/>
    <w:rsid w:val="50033E4B"/>
    <w:rsid w:val="5019622D"/>
    <w:rsid w:val="50424F40"/>
    <w:rsid w:val="5051105B"/>
    <w:rsid w:val="507158C0"/>
    <w:rsid w:val="50787BBC"/>
    <w:rsid w:val="508D5E0B"/>
    <w:rsid w:val="508E3344"/>
    <w:rsid w:val="50B74C36"/>
    <w:rsid w:val="50B769E4"/>
    <w:rsid w:val="50C47696"/>
    <w:rsid w:val="50C87A2F"/>
    <w:rsid w:val="50F25C6E"/>
    <w:rsid w:val="50F33EC0"/>
    <w:rsid w:val="50F972F7"/>
    <w:rsid w:val="51415764"/>
    <w:rsid w:val="5153670D"/>
    <w:rsid w:val="51621046"/>
    <w:rsid w:val="51735001"/>
    <w:rsid w:val="517C7214"/>
    <w:rsid w:val="517F39A6"/>
    <w:rsid w:val="51915487"/>
    <w:rsid w:val="51AE6039"/>
    <w:rsid w:val="51BD002A"/>
    <w:rsid w:val="51CB2563"/>
    <w:rsid w:val="51D16620"/>
    <w:rsid w:val="51D610EC"/>
    <w:rsid w:val="52092CC3"/>
    <w:rsid w:val="52224331"/>
    <w:rsid w:val="522E717A"/>
    <w:rsid w:val="523B4A14"/>
    <w:rsid w:val="524B645A"/>
    <w:rsid w:val="524D13AE"/>
    <w:rsid w:val="5285323E"/>
    <w:rsid w:val="528957AA"/>
    <w:rsid w:val="529E039B"/>
    <w:rsid w:val="529F0F39"/>
    <w:rsid w:val="52AB4C74"/>
    <w:rsid w:val="52B21B59"/>
    <w:rsid w:val="52CA29FF"/>
    <w:rsid w:val="52CF4E6B"/>
    <w:rsid w:val="52D65847"/>
    <w:rsid w:val="52E04FF4"/>
    <w:rsid w:val="52FF76A6"/>
    <w:rsid w:val="53034162"/>
    <w:rsid w:val="530E2837"/>
    <w:rsid w:val="53185E60"/>
    <w:rsid w:val="53421154"/>
    <w:rsid w:val="534A7FE3"/>
    <w:rsid w:val="53582700"/>
    <w:rsid w:val="53760DD8"/>
    <w:rsid w:val="53786DFC"/>
    <w:rsid w:val="539A6875"/>
    <w:rsid w:val="53A5694C"/>
    <w:rsid w:val="53B8319F"/>
    <w:rsid w:val="53B84F4D"/>
    <w:rsid w:val="53BD7396"/>
    <w:rsid w:val="53CF08F5"/>
    <w:rsid w:val="53D744C8"/>
    <w:rsid w:val="53DA1367"/>
    <w:rsid w:val="53EE0A95"/>
    <w:rsid w:val="544B3BC9"/>
    <w:rsid w:val="544B7B6F"/>
    <w:rsid w:val="54696247"/>
    <w:rsid w:val="549332C4"/>
    <w:rsid w:val="54CC335F"/>
    <w:rsid w:val="54D73AF9"/>
    <w:rsid w:val="55020B76"/>
    <w:rsid w:val="552400E8"/>
    <w:rsid w:val="55257673"/>
    <w:rsid w:val="553B6729"/>
    <w:rsid w:val="55422AB9"/>
    <w:rsid w:val="55464289"/>
    <w:rsid w:val="55592760"/>
    <w:rsid w:val="55774994"/>
    <w:rsid w:val="557B26E2"/>
    <w:rsid w:val="55855713"/>
    <w:rsid w:val="5587107B"/>
    <w:rsid w:val="558772CD"/>
    <w:rsid w:val="55915A56"/>
    <w:rsid w:val="55935C72"/>
    <w:rsid w:val="55942F06"/>
    <w:rsid w:val="55975327"/>
    <w:rsid w:val="55A07087"/>
    <w:rsid w:val="55BA2BFE"/>
    <w:rsid w:val="55BC07AA"/>
    <w:rsid w:val="55C373E1"/>
    <w:rsid w:val="55C41A96"/>
    <w:rsid w:val="55CC4CE0"/>
    <w:rsid w:val="55DB20F6"/>
    <w:rsid w:val="55DF4A13"/>
    <w:rsid w:val="55E003C4"/>
    <w:rsid w:val="55E02F95"/>
    <w:rsid w:val="55E22755"/>
    <w:rsid w:val="560B3A5A"/>
    <w:rsid w:val="560C238D"/>
    <w:rsid w:val="560E70A6"/>
    <w:rsid w:val="561F5757"/>
    <w:rsid w:val="562543F0"/>
    <w:rsid w:val="562B40AB"/>
    <w:rsid w:val="562E14F6"/>
    <w:rsid w:val="56356C7F"/>
    <w:rsid w:val="563C1E65"/>
    <w:rsid w:val="56554CD5"/>
    <w:rsid w:val="56694C24"/>
    <w:rsid w:val="56737851"/>
    <w:rsid w:val="568455BA"/>
    <w:rsid w:val="56887CFE"/>
    <w:rsid w:val="56A956BD"/>
    <w:rsid w:val="56BB2D58"/>
    <w:rsid w:val="56C66E8C"/>
    <w:rsid w:val="56CD4634"/>
    <w:rsid w:val="56D93B58"/>
    <w:rsid w:val="56DC3CA8"/>
    <w:rsid w:val="56F3081B"/>
    <w:rsid w:val="570861EB"/>
    <w:rsid w:val="571C1C97"/>
    <w:rsid w:val="572648C3"/>
    <w:rsid w:val="57441E9D"/>
    <w:rsid w:val="57454E06"/>
    <w:rsid w:val="57527466"/>
    <w:rsid w:val="57550BE8"/>
    <w:rsid w:val="57552E22"/>
    <w:rsid w:val="576378C6"/>
    <w:rsid w:val="5763799B"/>
    <w:rsid w:val="57710EBA"/>
    <w:rsid w:val="57712A90"/>
    <w:rsid w:val="57996C36"/>
    <w:rsid w:val="57A15CC7"/>
    <w:rsid w:val="57A203EE"/>
    <w:rsid w:val="57A44166"/>
    <w:rsid w:val="57AC6B77"/>
    <w:rsid w:val="57AF173D"/>
    <w:rsid w:val="57B60D2F"/>
    <w:rsid w:val="57B679F5"/>
    <w:rsid w:val="57C00874"/>
    <w:rsid w:val="57D12A81"/>
    <w:rsid w:val="57D305A7"/>
    <w:rsid w:val="57EE53E1"/>
    <w:rsid w:val="5804586A"/>
    <w:rsid w:val="581666E6"/>
    <w:rsid w:val="5829466B"/>
    <w:rsid w:val="58382B00"/>
    <w:rsid w:val="583E3F5E"/>
    <w:rsid w:val="58451850"/>
    <w:rsid w:val="585D67FF"/>
    <w:rsid w:val="5866766D"/>
    <w:rsid w:val="5886386C"/>
    <w:rsid w:val="5889510A"/>
    <w:rsid w:val="58917F16"/>
    <w:rsid w:val="589368CE"/>
    <w:rsid w:val="58A4140A"/>
    <w:rsid w:val="58AC2BA6"/>
    <w:rsid w:val="58B24661"/>
    <w:rsid w:val="58E30CBE"/>
    <w:rsid w:val="58ED38EB"/>
    <w:rsid w:val="59036C6A"/>
    <w:rsid w:val="593765DA"/>
    <w:rsid w:val="594700E3"/>
    <w:rsid w:val="59480DA1"/>
    <w:rsid w:val="59527BF2"/>
    <w:rsid w:val="595E4181"/>
    <w:rsid w:val="59643873"/>
    <w:rsid w:val="59697EE0"/>
    <w:rsid w:val="596D0588"/>
    <w:rsid w:val="597E47CE"/>
    <w:rsid w:val="598A0241"/>
    <w:rsid w:val="5999312B"/>
    <w:rsid w:val="59A9411B"/>
    <w:rsid w:val="59AA17DC"/>
    <w:rsid w:val="59B338AD"/>
    <w:rsid w:val="59D35FC1"/>
    <w:rsid w:val="59E0483E"/>
    <w:rsid w:val="59E06FAB"/>
    <w:rsid w:val="59F30596"/>
    <w:rsid w:val="5A00764E"/>
    <w:rsid w:val="5A435D01"/>
    <w:rsid w:val="5A663955"/>
    <w:rsid w:val="5A6C6A91"/>
    <w:rsid w:val="5A700DA8"/>
    <w:rsid w:val="5AA47FD9"/>
    <w:rsid w:val="5AB3021C"/>
    <w:rsid w:val="5AB521E6"/>
    <w:rsid w:val="5ABD109B"/>
    <w:rsid w:val="5ACE32A8"/>
    <w:rsid w:val="5ADD2319"/>
    <w:rsid w:val="5ADE4384"/>
    <w:rsid w:val="5AF4295F"/>
    <w:rsid w:val="5AF669C0"/>
    <w:rsid w:val="5AF96577"/>
    <w:rsid w:val="5B022F52"/>
    <w:rsid w:val="5B0647F0"/>
    <w:rsid w:val="5B066403"/>
    <w:rsid w:val="5B127639"/>
    <w:rsid w:val="5B1E422F"/>
    <w:rsid w:val="5B3B6725"/>
    <w:rsid w:val="5B3F7D02"/>
    <w:rsid w:val="5B474DD8"/>
    <w:rsid w:val="5B4A7FC8"/>
    <w:rsid w:val="5B4B2442"/>
    <w:rsid w:val="5B6065F6"/>
    <w:rsid w:val="5B726329"/>
    <w:rsid w:val="5B744CDC"/>
    <w:rsid w:val="5B7C71A8"/>
    <w:rsid w:val="5B811EE9"/>
    <w:rsid w:val="5B8E09FD"/>
    <w:rsid w:val="5BAD30D2"/>
    <w:rsid w:val="5BB16E51"/>
    <w:rsid w:val="5BC00E43"/>
    <w:rsid w:val="5BCD0EC8"/>
    <w:rsid w:val="5BD3501A"/>
    <w:rsid w:val="5BD526B2"/>
    <w:rsid w:val="5BE32F48"/>
    <w:rsid w:val="5BE74621"/>
    <w:rsid w:val="5BED59B0"/>
    <w:rsid w:val="5BF81B2D"/>
    <w:rsid w:val="5BFE5E0F"/>
    <w:rsid w:val="5C007491"/>
    <w:rsid w:val="5C013209"/>
    <w:rsid w:val="5C115035"/>
    <w:rsid w:val="5C1B7C13"/>
    <w:rsid w:val="5C367357"/>
    <w:rsid w:val="5C431A63"/>
    <w:rsid w:val="5C553C81"/>
    <w:rsid w:val="5C6E0351"/>
    <w:rsid w:val="5C7560D1"/>
    <w:rsid w:val="5C7E6153"/>
    <w:rsid w:val="5C816EBC"/>
    <w:rsid w:val="5C8C4239"/>
    <w:rsid w:val="5C8C6F77"/>
    <w:rsid w:val="5CA802DB"/>
    <w:rsid w:val="5CD31049"/>
    <w:rsid w:val="5CEC5C67"/>
    <w:rsid w:val="5CF42D8C"/>
    <w:rsid w:val="5D017965"/>
    <w:rsid w:val="5D1A6B11"/>
    <w:rsid w:val="5D1E0517"/>
    <w:rsid w:val="5D275124"/>
    <w:rsid w:val="5D28668E"/>
    <w:rsid w:val="5D527F72"/>
    <w:rsid w:val="5D562CB2"/>
    <w:rsid w:val="5D5F468B"/>
    <w:rsid w:val="5D610403"/>
    <w:rsid w:val="5D665A1A"/>
    <w:rsid w:val="5D7F5527"/>
    <w:rsid w:val="5D832FF6"/>
    <w:rsid w:val="5D881E34"/>
    <w:rsid w:val="5DBC1D27"/>
    <w:rsid w:val="5DBC6C9B"/>
    <w:rsid w:val="5DC170F4"/>
    <w:rsid w:val="5DCC20E0"/>
    <w:rsid w:val="5DEE35FE"/>
    <w:rsid w:val="5DF9063C"/>
    <w:rsid w:val="5DFB2606"/>
    <w:rsid w:val="5DFE3EA4"/>
    <w:rsid w:val="5E08087F"/>
    <w:rsid w:val="5E207BCE"/>
    <w:rsid w:val="5E2751A9"/>
    <w:rsid w:val="5E2B7EEF"/>
    <w:rsid w:val="5E3478C6"/>
    <w:rsid w:val="5E40270F"/>
    <w:rsid w:val="5E541534"/>
    <w:rsid w:val="5E604A71"/>
    <w:rsid w:val="5E6F6B50"/>
    <w:rsid w:val="5E767EDE"/>
    <w:rsid w:val="5E8343A9"/>
    <w:rsid w:val="5E8819C0"/>
    <w:rsid w:val="5E9640DD"/>
    <w:rsid w:val="5EAC56AE"/>
    <w:rsid w:val="5EB55739"/>
    <w:rsid w:val="5ECC7AFE"/>
    <w:rsid w:val="5ED15115"/>
    <w:rsid w:val="5EDD52DA"/>
    <w:rsid w:val="5EE27322"/>
    <w:rsid w:val="5EE27E43"/>
    <w:rsid w:val="5EEF1CDA"/>
    <w:rsid w:val="5EF552A7"/>
    <w:rsid w:val="5EF65D95"/>
    <w:rsid w:val="5EF70E6F"/>
    <w:rsid w:val="5F0220AF"/>
    <w:rsid w:val="5F1117B9"/>
    <w:rsid w:val="5F1576F7"/>
    <w:rsid w:val="5F184544"/>
    <w:rsid w:val="5F2B6F1B"/>
    <w:rsid w:val="5F2B735B"/>
    <w:rsid w:val="5F3F6522"/>
    <w:rsid w:val="5F457D51"/>
    <w:rsid w:val="5F475D9B"/>
    <w:rsid w:val="5F4D54F9"/>
    <w:rsid w:val="5F577D10"/>
    <w:rsid w:val="5F6441DB"/>
    <w:rsid w:val="5F6B37BB"/>
    <w:rsid w:val="5F700DD2"/>
    <w:rsid w:val="5F702B80"/>
    <w:rsid w:val="5F7C7776"/>
    <w:rsid w:val="5F842A2D"/>
    <w:rsid w:val="5F8754B4"/>
    <w:rsid w:val="5F922AF6"/>
    <w:rsid w:val="5FA34D03"/>
    <w:rsid w:val="5FA8056B"/>
    <w:rsid w:val="5FBA54E0"/>
    <w:rsid w:val="5FCD76A9"/>
    <w:rsid w:val="5FE175D9"/>
    <w:rsid w:val="5FF27A39"/>
    <w:rsid w:val="600357A2"/>
    <w:rsid w:val="60123C37"/>
    <w:rsid w:val="603B43A7"/>
    <w:rsid w:val="604069F6"/>
    <w:rsid w:val="604C7149"/>
    <w:rsid w:val="604E7CD6"/>
    <w:rsid w:val="60512B1C"/>
    <w:rsid w:val="6057789C"/>
    <w:rsid w:val="60600E46"/>
    <w:rsid w:val="6062696C"/>
    <w:rsid w:val="60681AA9"/>
    <w:rsid w:val="606F4BE5"/>
    <w:rsid w:val="606F72DB"/>
    <w:rsid w:val="60874625"/>
    <w:rsid w:val="60883EF9"/>
    <w:rsid w:val="608C23F6"/>
    <w:rsid w:val="60997EB4"/>
    <w:rsid w:val="60A2320D"/>
    <w:rsid w:val="60A46FF9"/>
    <w:rsid w:val="60A52CFD"/>
    <w:rsid w:val="60B13450"/>
    <w:rsid w:val="60B66ADC"/>
    <w:rsid w:val="60BA0556"/>
    <w:rsid w:val="60C46698"/>
    <w:rsid w:val="60CC7399"/>
    <w:rsid w:val="60D801D1"/>
    <w:rsid w:val="60DD3E95"/>
    <w:rsid w:val="60F041B6"/>
    <w:rsid w:val="60FB24BA"/>
    <w:rsid w:val="60FB422E"/>
    <w:rsid w:val="60FE457C"/>
    <w:rsid w:val="60FF41BB"/>
    <w:rsid w:val="6105554A"/>
    <w:rsid w:val="610E43FE"/>
    <w:rsid w:val="6110461A"/>
    <w:rsid w:val="611834CF"/>
    <w:rsid w:val="61293C2F"/>
    <w:rsid w:val="61341414"/>
    <w:rsid w:val="61381225"/>
    <w:rsid w:val="613D4CE3"/>
    <w:rsid w:val="61421021"/>
    <w:rsid w:val="614E0C9F"/>
    <w:rsid w:val="61614E76"/>
    <w:rsid w:val="6162474A"/>
    <w:rsid w:val="618E46EC"/>
    <w:rsid w:val="619E191F"/>
    <w:rsid w:val="619F774C"/>
    <w:rsid w:val="61B260EB"/>
    <w:rsid w:val="61B74A96"/>
    <w:rsid w:val="61B8747A"/>
    <w:rsid w:val="61C23B70"/>
    <w:rsid w:val="61C86CA3"/>
    <w:rsid w:val="61F47A31"/>
    <w:rsid w:val="61FE4473"/>
    <w:rsid w:val="620A1069"/>
    <w:rsid w:val="621842B5"/>
    <w:rsid w:val="621C6FEF"/>
    <w:rsid w:val="62242A37"/>
    <w:rsid w:val="622F0CF9"/>
    <w:rsid w:val="622F6D22"/>
    <w:rsid w:val="62325C22"/>
    <w:rsid w:val="62326812"/>
    <w:rsid w:val="62373E29"/>
    <w:rsid w:val="623E4C15"/>
    <w:rsid w:val="624520A2"/>
    <w:rsid w:val="62606EDB"/>
    <w:rsid w:val="628C1A7E"/>
    <w:rsid w:val="629C4C96"/>
    <w:rsid w:val="62AF7F3F"/>
    <w:rsid w:val="62D13935"/>
    <w:rsid w:val="62D82F16"/>
    <w:rsid w:val="62EC4C13"/>
    <w:rsid w:val="62F85366"/>
    <w:rsid w:val="62F921C6"/>
    <w:rsid w:val="62FD0BCE"/>
    <w:rsid w:val="63021EF2"/>
    <w:rsid w:val="631A1780"/>
    <w:rsid w:val="631F0609"/>
    <w:rsid w:val="631F6D97"/>
    <w:rsid w:val="63396187"/>
    <w:rsid w:val="633F2F95"/>
    <w:rsid w:val="63506F50"/>
    <w:rsid w:val="63512042"/>
    <w:rsid w:val="636E387A"/>
    <w:rsid w:val="63793001"/>
    <w:rsid w:val="6381535B"/>
    <w:rsid w:val="638441F0"/>
    <w:rsid w:val="63957059"/>
    <w:rsid w:val="639A01CB"/>
    <w:rsid w:val="639F57E1"/>
    <w:rsid w:val="63A23524"/>
    <w:rsid w:val="63A578CC"/>
    <w:rsid w:val="63B20421"/>
    <w:rsid w:val="63B75221"/>
    <w:rsid w:val="63BA5D30"/>
    <w:rsid w:val="63D52D7C"/>
    <w:rsid w:val="63DC6823"/>
    <w:rsid w:val="63DF2082"/>
    <w:rsid w:val="63E44B2A"/>
    <w:rsid w:val="6431668F"/>
    <w:rsid w:val="643F0D73"/>
    <w:rsid w:val="64540B50"/>
    <w:rsid w:val="64574CA2"/>
    <w:rsid w:val="6460175B"/>
    <w:rsid w:val="64666D61"/>
    <w:rsid w:val="646802C9"/>
    <w:rsid w:val="64690483"/>
    <w:rsid w:val="64923598"/>
    <w:rsid w:val="64950FB0"/>
    <w:rsid w:val="649E6BD8"/>
    <w:rsid w:val="649F37A3"/>
    <w:rsid w:val="64B05F7E"/>
    <w:rsid w:val="64BE613B"/>
    <w:rsid w:val="64C80D68"/>
    <w:rsid w:val="64CC6AAA"/>
    <w:rsid w:val="64DB0A9B"/>
    <w:rsid w:val="64E255FF"/>
    <w:rsid w:val="64E421D7"/>
    <w:rsid w:val="64E45F87"/>
    <w:rsid w:val="64E77440"/>
    <w:rsid w:val="64F47DAF"/>
    <w:rsid w:val="64F678DB"/>
    <w:rsid w:val="64FE29DC"/>
    <w:rsid w:val="651168E3"/>
    <w:rsid w:val="651B533C"/>
    <w:rsid w:val="6525705F"/>
    <w:rsid w:val="65270B9E"/>
    <w:rsid w:val="653528A1"/>
    <w:rsid w:val="653F05CB"/>
    <w:rsid w:val="65554CF2"/>
    <w:rsid w:val="655611CB"/>
    <w:rsid w:val="6558008C"/>
    <w:rsid w:val="65591619"/>
    <w:rsid w:val="65624D19"/>
    <w:rsid w:val="65646CE3"/>
    <w:rsid w:val="65817895"/>
    <w:rsid w:val="65842EE1"/>
    <w:rsid w:val="65A610A9"/>
    <w:rsid w:val="65AC2C8F"/>
    <w:rsid w:val="65B65064"/>
    <w:rsid w:val="65CB4FB4"/>
    <w:rsid w:val="65CE6852"/>
    <w:rsid w:val="65CF07AB"/>
    <w:rsid w:val="65F07C46"/>
    <w:rsid w:val="65F22540"/>
    <w:rsid w:val="65F52031"/>
    <w:rsid w:val="660D737A"/>
    <w:rsid w:val="661028BE"/>
    <w:rsid w:val="661C5E23"/>
    <w:rsid w:val="661F5C42"/>
    <w:rsid w:val="6630698F"/>
    <w:rsid w:val="66383CCB"/>
    <w:rsid w:val="66402D0B"/>
    <w:rsid w:val="66461026"/>
    <w:rsid w:val="664D7777"/>
    <w:rsid w:val="66664CDC"/>
    <w:rsid w:val="66725DEB"/>
    <w:rsid w:val="667951F3"/>
    <w:rsid w:val="668435E6"/>
    <w:rsid w:val="66B73D42"/>
    <w:rsid w:val="66F978FF"/>
    <w:rsid w:val="670A2054"/>
    <w:rsid w:val="672229B1"/>
    <w:rsid w:val="673B3A73"/>
    <w:rsid w:val="67424E02"/>
    <w:rsid w:val="6747066A"/>
    <w:rsid w:val="67541762"/>
    <w:rsid w:val="6757025C"/>
    <w:rsid w:val="67596FAF"/>
    <w:rsid w:val="675A2C49"/>
    <w:rsid w:val="67650AF0"/>
    <w:rsid w:val="67670D0C"/>
    <w:rsid w:val="67780823"/>
    <w:rsid w:val="677B54AC"/>
    <w:rsid w:val="677D4C69"/>
    <w:rsid w:val="67AC2BC3"/>
    <w:rsid w:val="67AC49F6"/>
    <w:rsid w:val="67AF7FBD"/>
    <w:rsid w:val="67EF78EE"/>
    <w:rsid w:val="67F500C6"/>
    <w:rsid w:val="67F6786E"/>
    <w:rsid w:val="680D18B3"/>
    <w:rsid w:val="680E73DA"/>
    <w:rsid w:val="68282249"/>
    <w:rsid w:val="68356714"/>
    <w:rsid w:val="6837771F"/>
    <w:rsid w:val="683C3F47"/>
    <w:rsid w:val="6852376A"/>
    <w:rsid w:val="685272C6"/>
    <w:rsid w:val="686236C1"/>
    <w:rsid w:val="68727968"/>
    <w:rsid w:val="6876268E"/>
    <w:rsid w:val="68996CA3"/>
    <w:rsid w:val="689B6077"/>
    <w:rsid w:val="689C2C37"/>
    <w:rsid w:val="68A63C4E"/>
    <w:rsid w:val="68AB69D7"/>
    <w:rsid w:val="68B27663"/>
    <w:rsid w:val="68B83684"/>
    <w:rsid w:val="68BF2482"/>
    <w:rsid w:val="68C0261C"/>
    <w:rsid w:val="68C161FA"/>
    <w:rsid w:val="68CA1553"/>
    <w:rsid w:val="68F55EA4"/>
    <w:rsid w:val="68FD47DA"/>
    <w:rsid w:val="690E58E3"/>
    <w:rsid w:val="69387F8D"/>
    <w:rsid w:val="693E048E"/>
    <w:rsid w:val="696401BB"/>
    <w:rsid w:val="69733998"/>
    <w:rsid w:val="697415F1"/>
    <w:rsid w:val="69794D27"/>
    <w:rsid w:val="699F478D"/>
    <w:rsid w:val="69A022B3"/>
    <w:rsid w:val="69B30239"/>
    <w:rsid w:val="69B44F51"/>
    <w:rsid w:val="69BB70A1"/>
    <w:rsid w:val="69BE4811"/>
    <w:rsid w:val="69C60B52"/>
    <w:rsid w:val="69CC6D31"/>
    <w:rsid w:val="69CD3032"/>
    <w:rsid w:val="69CE04C4"/>
    <w:rsid w:val="69D837FB"/>
    <w:rsid w:val="69DF4B8A"/>
    <w:rsid w:val="69E00902"/>
    <w:rsid w:val="69E36773"/>
    <w:rsid w:val="69EB4A3F"/>
    <w:rsid w:val="6A0E1913"/>
    <w:rsid w:val="6A1235EB"/>
    <w:rsid w:val="6A190305"/>
    <w:rsid w:val="6A303637"/>
    <w:rsid w:val="6A610B11"/>
    <w:rsid w:val="6A7379C8"/>
    <w:rsid w:val="6A8D4045"/>
    <w:rsid w:val="6A9A3873"/>
    <w:rsid w:val="6AA3205B"/>
    <w:rsid w:val="6AA77654"/>
    <w:rsid w:val="6AAB0F10"/>
    <w:rsid w:val="6AB06526"/>
    <w:rsid w:val="6AB63942"/>
    <w:rsid w:val="6ABE6E95"/>
    <w:rsid w:val="6AC326FD"/>
    <w:rsid w:val="6AC344AB"/>
    <w:rsid w:val="6AC67AF8"/>
    <w:rsid w:val="6AD751B9"/>
    <w:rsid w:val="6AE83F12"/>
    <w:rsid w:val="6AF164A8"/>
    <w:rsid w:val="6AFA3FDD"/>
    <w:rsid w:val="6B001234"/>
    <w:rsid w:val="6B07083C"/>
    <w:rsid w:val="6B3521BC"/>
    <w:rsid w:val="6B4C5A13"/>
    <w:rsid w:val="6B4F5D3F"/>
    <w:rsid w:val="6B730C63"/>
    <w:rsid w:val="6B7E4876"/>
    <w:rsid w:val="6B8C6F93"/>
    <w:rsid w:val="6B8F25DF"/>
    <w:rsid w:val="6BAB50DF"/>
    <w:rsid w:val="6BB00113"/>
    <w:rsid w:val="6BBC3C61"/>
    <w:rsid w:val="6BC229B5"/>
    <w:rsid w:val="6BC524A5"/>
    <w:rsid w:val="6BCC78EC"/>
    <w:rsid w:val="6BD526E8"/>
    <w:rsid w:val="6BE4730C"/>
    <w:rsid w:val="6BEE595C"/>
    <w:rsid w:val="6BF15048"/>
    <w:rsid w:val="6C1B3E73"/>
    <w:rsid w:val="6C1E7E9E"/>
    <w:rsid w:val="6C2B5723"/>
    <w:rsid w:val="6C2E4764"/>
    <w:rsid w:val="6C303DC2"/>
    <w:rsid w:val="6C327B3B"/>
    <w:rsid w:val="6C3C2767"/>
    <w:rsid w:val="6C3F7B62"/>
    <w:rsid w:val="6C9C6D62"/>
    <w:rsid w:val="6CAF118B"/>
    <w:rsid w:val="6CC90517"/>
    <w:rsid w:val="6CCD46CB"/>
    <w:rsid w:val="6CD73AC3"/>
    <w:rsid w:val="6CDE1086"/>
    <w:rsid w:val="6CEE4BEB"/>
    <w:rsid w:val="6CFC73C8"/>
    <w:rsid w:val="6D036DE1"/>
    <w:rsid w:val="6D0A4613"/>
    <w:rsid w:val="6D11628A"/>
    <w:rsid w:val="6D162FB8"/>
    <w:rsid w:val="6D1A412B"/>
    <w:rsid w:val="6D2E706A"/>
    <w:rsid w:val="6D396CA7"/>
    <w:rsid w:val="6D4F2026"/>
    <w:rsid w:val="6D5B4931"/>
    <w:rsid w:val="6D667370"/>
    <w:rsid w:val="6D811B82"/>
    <w:rsid w:val="6D995997"/>
    <w:rsid w:val="6D9B170F"/>
    <w:rsid w:val="6D9E55C4"/>
    <w:rsid w:val="6DA24EF6"/>
    <w:rsid w:val="6DA76471"/>
    <w:rsid w:val="6DB14A8F"/>
    <w:rsid w:val="6DB51708"/>
    <w:rsid w:val="6DBE1582"/>
    <w:rsid w:val="6DC42A14"/>
    <w:rsid w:val="6DCE2F61"/>
    <w:rsid w:val="6DD10C8D"/>
    <w:rsid w:val="6DD4077E"/>
    <w:rsid w:val="6DD453CC"/>
    <w:rsid w:val="6DDB1B0C"/>
    <w:rsid w:val="6DFD5F26"/>
    <w:rsid w:val="6E020FC1"/>
    <w:rsid w:val="6E082589"/>
    <w:rsid w:val="6E0972AD"/>
    <w:rsid w:val="6E0A03A9"/>
    <w:rsid w:val="6E115954"/>
    <w:rsid w:val="6E1374F8"/>
    <w:rsid w:val="6E3015B8"/>
    <w:rsid w:val="6E3556C0"/>
    <w:rsid w:val="6E5C0E9F"/>
    <w:rsid w:val="6E625D89"/>
    <w:rsid w:val="6E7004A6"/>
    <w:rsid w:val="6E72228A"/>
    <w:rsid w:val="6E8E36E5"/>
    <w:rsid w:val="6E9C129B"/>
    <w:rsid w:val="6E9F4AB8"/>
    <w:rsid w:val="6EB72579"/>
    <w:rsid w:val="6EC922AC"/>
    <w:rsid w:val="6ED85841"/>
    <w:rsid w:val="6EDC27B1"/>
    <w:rsid w:val="6EE726C9"/>
    <w:rsid w:val="6EE9790F"/>
    <w:rsid w:val="6EF2710D"/>
    <w:rsid w:val="6F072C48"/>
    <w:rsid w:val="6F084B83"/>
    <w:rsid w:val="6F086835"/>
    <w:rsid w:val="6F2B7C3A"/>
    <w:rsid w:val="6F390D67"/>
    <w:rsid w:val="6F3A09FD"/>
    <w:rsid w:val="6F3C65DA"/>
    <w:rsid w:val="6F4058FE"/>
    <w:rsid w:val="6F7F353C"/>
    <w:rsid w:val="6F8A1A3C"/>
    <w:rsid w:val="6F8A37EA"/>
    <w:rsid w:val="6F955120"/>
    <w:rsid w:val="6FAD74D8"/>
    <w:rsid w:val="6FB47687"/>
    <w:rsid w:val="6FC10021"/>
    <w:rsid w:val="6FC1431C"/>
    <w:rsid w:val="6FD44A65"/>
    <w:rsid w:val="6FE253D4"/>
    <w:rsid w:val="6FE25F66"/>
    <w:rsid w:val="70195DCF"/>
    <w:rsid w:val="701A2631"/>
    <w:rsid w:val="70205EFC"/>
    <w:rsid w:val="70253512"/>
    <w:rsid w:val="703308C7"/>
    <w:rsid w:val="705D2CAC"/>
    <w:rsid w:val="70787AE6"/>
    <w:rsid w:val="70AB7EBB"/>
    <w:rsid w:val="70BC3E77"/>
    <w:rsid w:val="70C53638"/>
    <w:rsid w:val="70C92970"/>
    <w:rsid w:val="70DC0075"/>
    <w:rsid w:val="70E60EF4"/>
    <w:rsid w:val="70ED7FEF"/>
    <w:rsid w:val="70F27898"/>
    <w:rsid w:val="70FF1FB5"/>
    <w:rsid w:val="70FF3D63"/>
    <w:rsid w:val="71063344"/>
    <w:rsid w:val="710D6480"/>
    <w:rsid w:val="711517D9"/>
    <w:rsid w:val="71184E25"/>
    <w:rsid w:val="715C2793"/>
    <w:rsid w:val="717C53B4"/>
    <w:rsid w:val="719B1CDE"/>
    <w:rsid w:val="719C15B2"/>
    <w:rsid w:val="71AA7714"/>
    <w:rsid w:val="71AD37BF"/>
    <w:rsid w:val="71C35B38"/>
    <w:rsid w:val="71CB1E97"/>
    <w:rsid w:val="71D451F0"/>
    <w:rsid w:val="71D4762D"/>
    <w:rsid w:val="71E76CD1"/>
    <w:rsid w:val="71F612F9"/>
    <w:rsid w:val="7214570A"/>
    <w:rsid w:val="721F290F"/>
    <w:rsid w:val="722717C4"/>
    <w:rsid w:val="72343EE1"/>
    <w:rsid w:val="72402AC9"/>
    <w:rsid w:val="725E4ABA"/>
    <w:rsid w:val="72655E48"/>
    <w:rsid w:val="726C7228"/>
    <w:rsid w:val="726D7CEA"/>
    <w:rsid w:val="72841605"/>
    <w:rsid w:val="728F2846"/>
    <w:rsid w:val="72920575"/>
    <w:rsid w:val="72AB7794"/>
    <w:rsid w:val="72AD517D"/>
    <w:rsid w:val="72BB4362"/>
    <w:rsid w:val="72C2773E"/>
    <w:rsid w:val="72C54B39"/>
    <w:rsid w:val="72CB7276"/>
    <w:rsid w:val="72CD1E88"/>
    <w:rsid w:val="72D03C09"/>
    <w:rsid w:val="72DE6D6E"/>
    <w:rsid w:val="72E505AA"/>
    <w:rsid w:val="72E56BF1"/>
    <w:rsid w:val="72E94CCB"/>
    <w:rsid w:val="72F40829"/>
    <w:rsid w:val="730D29BE"/>
    <w:rsid w:val="730E7F6F"/>
    <w:rsid w:val="731C2A6F"/>
    <w:rsid w:val="732857F3"/>
    <w:rsid w:val="732950C8"/>
    <w:rsid w:val="733046A8"/>
    <w:rsid w:val="73326672"/>
    <w:rsid w:val="73397059"/>
    <w:rsid w:val="734A1857"/>
    <w:rsid w:val="735A1725"/>
    <w:rsid w:val="736507F6"/>
    <w:rsid w:val="73683E42"/>
    <w:rsid w:val="73702CF6"/>
    <w:rsid w:val="737824C2"/>
    <w:rsid w:val="737B6A68"/>
    <w:rsid w:val="73993FFB"/>
    <w:rsid w:val="73DD6B53"/>
    <w:rsid w:val="73EC342F"/>
    <w:rsid w:val="73F92CEC"/>
    <w:rsid w:val="73FF76A9"/>
    <w:rsid w:val="74033B6B"/>
    <w:rsid w:val="74082F2F"/>
    <w:rsid w:val="7408758B"/>
    <w:rsid w:val="741D2E7E"/>
    <w:rsid w:val="74352DE0"/>
    <w:rsid w:val="74363F40"/>
    <w:rsid w:val="74364910"/>
    <w:rsid w:val="74485A21"/>
    <w:rsid w:val="744B39E6"/>
    <w:rsid w:val="74615730"/>
    <w:rsid w:val="74636FE5"/>
    <w:rsid w:val="74795BDB"/>
    <w:rsid w:val="748D1686"/>
    <w:rsid w:val="74A013B9"/>
    <w:rsid w:val="74A66C9F"/>
    <w:rsid w:val="74B37C70"/>
    <w:rsid w:val="74BD640F"/>
    <w:rsid w:val="74C30C9E"/>
    <w:rsid w:val="74E12E70"/>
    <w:rsid w:val="74F3598D"/>
    <w:rsid w:val="74FA31C0"/>
    <w:rsid w:val="75224CF5"/>
    <w:rsid w:val="75241FEA"/>
    <w:rsid w:val="752913AF"/>
    <w:rsid w:val="752A64AA"/>
    <w:rsid w:val="753E2B52"/>
    <w:rsid w:val="754206C3"/>
    <w:rsid w:val="755A0C15"/>
    <w:rsid w:val="75705230"/>
    <w:rsid w:val="75784C5B"/>
    <w:rsid w:val="75AF3FAA"/>
    <w:rsid w:val="75C93356"/>
    <w:rsid w:val="75D27C98"/>
    <w:rsid w:val="75DE663D"/>
    <w:rsid w:val="75E3349E"/>
    <w:rsid w:val="75E46A7C"/>
    <w:rsid w:val="75E6098F"/>
    <w:rsid w:val="75EB1C30"/>
    <w:rsid w:val="75F96FD3"/>
    <w:rsid w:val="75FB5580"/>
    <w:rsid w:val="75FE00A6"/>
    <w:rsid w:val="760029C6"/>
    <w:rsid w:val="7601232C"/>
    <w:rsid w:val="76053BCA"/>
    <w:rsid w:val="7610529E"/>
    <w:rsid w:val="7611656A"/>
    <w:rsid w:val="76141C15"/>
    <w:rsid w:val="76164029"/>
    <w:rsid w:val="761B163F"/>
    <w:rsid w:val="762D1373"/>
    <w:rsid w:val="76375D4D"/>
    <w:rsid w:val="76483AE3"/>
    <w:rsid w:val="7679579F"/>
    <w:rsid w:val="76807575"/>
    <w:rsid w:val="76983573"/>
    <w:rsid w:val="76984A3E"/>
    <w:rsid w:val="76986020"/>
    <w:rsid w:val="76A35191"/>
    <w:rsid w:val="76A71125"/>
    <w:rsid w:val="76A827A7"/>
    <w:rsid w:val="76AD4DAE"/>
    <w:rsid w:val="76C17757"/>
    <w:rsid w:val="76D12C7D"/>
    <w:rsid w:val="76ED179B"/>
    <w:rsid w:val="76EE065D"/>
    <w:rsid w:val="76F36118"/>
    <w:rsid w:val="7709194F"/>
    <w:rsid w:val="77097833"/>
    <w:rsid w:val="770D60B9"/>
    <w:rsid w:val="770D6ED7"/>
    <w:rsid w:val="77231B85"/>
    <w:rsid w:val="772C2086"/>
    <w:rsid w:val="772E7A2D"/>
    <w:rsid w:val="7735228D"/>
    <w:rsid w:val="774D3A7A"/>
    <w:rsid w:val="77674410"/>
    <w:rsid w:val="777234E1"/>
    <w:rsid w:val="77846B1B"/>
    <w:rsid w:val="778E7BEF"/>
    <w:rsid w:val="77935205"/>
    <w:rsid w:val="7794726C"/>
    <w:rsid w:val="77B672F3"/>
    <w:rsid w:val="77DE2925"/>
    <w:rsid w:val="77E37F3B"/>
    <w:rsid w:val="77EF4B32"/>
    <w:rsid w:val="77F04406"/>
    <w:rsid w:val="77F11C19"/>
    <w:rsid w:val="77FC2DAB"/>
    <w:rsid w:val="780340CB"/>
    <w:rsid w:val="78034885"/>
    <w:rsid w:val="78054355"/>
    <w:rsid w:val="7808174F"/>
    <w:rsid w:val="78085BF3"/>
    <w:rsid w:val="78104EAB"/>
    <w:rsid w:val="781F4CEB"/>
    <w:rsid w:val="782A0E50"/>
    <w:rsid w:val="78355EDD"/>
    <w:rsid w:val="783B7D77"/>
    <w:rsid w:val="784D3606"/>
    <w:rsid w:val="78571C40"/>
    <w:rsid w:val="78685D53"/>
    <w:rsid w:val="787119EB"/>
    <w:rsid w:val="78745037"/>
    <w:rsid w:val="78755EE0"/>
    <w:rsid w:val="788F1E71"/>
    <w:rsid w:val="78947487"/>
    <w:rsid w:val="78980ABE"/>
    <w:rsid w:val="78A27DF6"/>
    <w:rsid w:val="78A9623C"/>
    <w:rsid w:val="78B33DB1"/>
    <w:rsid w:val="78BC49E1"/>
    <w:rsid w:val="78BF05B7"/>
    <w:rsid w:val="78CF6711"/>
    <w:rsid w:val="78D428F3"/>
    <w:rsid w:val="78E545E8"/>
    <w:rsid w:val="78EA0407"/>
    <w:rsid w:val="78F30652"/>
    <w:rsid w:val="78F63C9E"/>
    <w:rsid w:val="79002D6F"/>
    <w:rsid w:val="7904460D"/>
    <w:rsid w:val="790E0FE8"/>
    <w:rsid w:val="790E7239"/>
    <w:rsid w:val="79111A46"/>
    <w:rsid w:val="793A6280"/>
    <w:rsid w:val="7940316B"/>
    <w:rsid w:val="794F27FF"/>
    <w:rsid w:val="79627585"/>
    <w:rsid w:val="79674B9C"/>
    <w:rsid w:val="796C5D0E"/>
    <w:rsid w:val="797B119D"/>
    <w:rsid w:val="798E037A"/>
    <w:rsid w:val="79975481"/>
    <w:rsid w:val="799F7E92"/>
    <w:rsid w:val="79A75DED"/>
    <w:rsid w:val="79BC0A44"/>
    <w:rsid w:val="79CF6641"/>
    <w:rsid w:val="79D0629D"/>
    <w:rsid w:val="79D7587D"/>
    <w:rsid w:val="79DB7B85"/>
    <w:rsid w:val="79E85CDC"/>
    <w:rsid w:val="79ED50A1"/>
    <w:rsid w:val="79FA156C"/>
    <w:rsid w:val="7A136886"/>
    <w:rsid w:val="7A171974"/>
    <w:rsid w:val="7A195E96"/>
    <w:rsid w:val="7A1E525A"/>
    <w:rsid w:val="7A2D7B93"/>
    <w:rsid w:val="7A2F7467"/>
    <w:rsid w:val="7A33053A"/>
    <w:rsid w:val="7A4B626B"/>
    <w:rsid w:val="7A666C01"/>
    <w:rsid w:val="7A671473"/>
    <w:rsid w:val="7A6B4218"/>
    <w:rsid w:val="7A7F7C39"/>
    <w:rsid w:val="7A903C7E"/>
    <w:rsid w:val="7A923E9A"/>
    <w:rsid w:val="7A9C0121"/>
    <w:rsid w:val="7AC66C0C"/>
    <w:rsid w:val="7AD84691"/>
    <w:rsid w:val="7AEE7323"/>
    <w:rsid w:val="7AF465F8"/>
    <w:rsid w:val="7B0A3A31"/>
    <w:rsid w:val="7B0A3CF2"/>
    <w:rsid w:val="7B182C47"/>
    <w:rsid w:val="7B3E36DA"/>
    <w:rsid w:val="7B40684C"/>
    <w:rsid w:val="7B48223F"/>
    <w:rsid w:val="7B534407"/>
    <w:rsid w:val="7B6A318A"/>
    <w:rsid w:val="7B6E2211"/>
    <w:rsid w:val="7B705F89"/>
    <w:rsid w:val="7B846009"/>
    <w:rsid w:val="7B8940DC"/>
    <w:rsid w:val="7B97568B"/>
    <w:rsid w:val="7B9A3006"/>
    <w:rsid w:val="7BAC2D3A"/>
    <w:rsid w:val="7BAE6AB2"/>
    <w:rsid w:val="7BBD12C0"/>
    <w:rsid w:val="7BC34082"/>
    <w:rsid w:val="7BDA1655"/>
    <w:rsid w:val="7C030BAC"/>
    <w:rsid w:val="7C065352"/>
    <w:rsid w:val="7C0B184F"/>
    <w:rsid w:val="7C2C0B75"/>
    <w:rsid w:val="7C3D3F3F"/>
    <w:rsid w:val="7C466CEA"/>
    <w:rsid w:val="7C597451"/>
    <w:rsid w:val="7C64315A"/>
    <w:rsid w:val="7C6453C2"/>
    <w:rsid w:val="7C683105"/>
    <w:rsid w:val="7C707874"/>
    <w:rsid w:val="7C801CAB"/>
    <w:rsid w:val="7C8C2281"/>
    <w:rsid w:val="7C96586A"/>
    <w:rsid w:val="7C9F0240"/>
    <w:rsid w:val="7CA66056"/>
    <w:rsid w:val="7CC52305"/>
    <w:rsid w:val="7CCE37B5"/>
    <w:rsid w:val="7CE34539"/>
    <w:rsid w:val="7CEC5AE4"/>
    <w:rsid w:val="7CF33F26"/>
    <w:rsid w:val="7CF404F4"/>
    <w:rsid w:val="7CF577D7"/>
    <w:rsid w:val="7D0338A2"/>
    <w:rsid w:val="7D116164"/>
    <w:rsid w:val="7D284642"/>
    <w:rsid w:val="7D415A65"/>
    <w:rsid w:val="7D4C6582"/>
    <w:rsid w:val="7D5778C2"/>
    <w:rsid w:val="7D6159C3"/>
    <w:rsid w:val="7D851A94"/>
    <w:rsid w:val="7D871368"/>
    <w:rsid w:val="7D8C2E23"/>
    <w:rsid w:val="7D9C7975"/>
    <w:rsid w:val="7D9F4FD9"/>
    <w:rsid w:val="7DA535E7"/>
    <w:rsid w:val="7DB639FC"/>
    <w:rsid w:val="7DBA173E"/>
    <w:rsid w:val="7DBC3708"/>
    <w:rsid w:val="7DC1616A"/>
    <w:rsid w:val="7DC41E5B"/>
    <w:rsid w:val="7DDA593C"/>
    <w:rsid w:val="7DE95B7F"/>
    <w:rsid w:val="7DFA7D8C"/>
    <w:rsid w:val="7DFB1059"/>
    <w:rsid w:val="7E01736D"/>
    <w:rsid w:val="7E0E1A8A"/>
    <w:rsid w:val="7E0F6E22"/>
    <w:rsid w:val="7E186DF3"/>
    <w:rsid w:val="7E1939E8"/>
    <w:rsid w:val="7E1D1CCD"/>
    <w:rsid w:val="7E327F0E"/>
    <w:rsid w:val="7E355268"/>
    <w:rsid w:val="7E6478FC"/>
    <w:rsid w:val="7E6A5A36"/>
    <w:rsid w:val="7E774596"/>
    <w:rsid w:val="7E8C1CC1"/>
    <w:rsid w:val="7EA71F32"/>
    <w:rsid w:val="7EB92052"/>
    <w:rsid w:val="7EB937A4"/>
    <w:rsid w:val="7EC95C1D"/>
    <w:rsid w:val="7EDE7385"/>
    <w:rsid w:val="7EE30820"/>
    <w:rsid w:val="7EEA7E01"/>
    <w:rsid w:val="7EEE112F"/>
    <w:rsid w:val="7EF05B7C"/>
    <w:rsid w:val="7F032DB7"/>
    <w:rsid w:val="7F11406B"/>
    <w:rsid w:val="7F335001"/>
    <w:rsid w:val="7F3379FA"/>
    <w:rsid w:val="7F453DC2"/>
    <w:rsid w:val="7F4F235A"/>
    <w:rsid w:val="7F4F5EB6"/>
    <w:rsid w:val="7F5259A6"/>
    <w:rsid w:val="7F5636E8"/>
    <w:rsid w:val="7F565496"/>
    <w:rsid w:val="7F5E259D"/>
    <w:rsid w:val="7F6F3664"/>
    <w:rsid w:val="7F7123CF"/>
    <w:rsid w:val="7F765B38"/>
    <w:rsid w:val="7F7F5AC1"/>
    <w:rsid w:val="7F8D0AFF"/>
    <w:rsid w:val="7F8E122C"/>
    <w:rsid w:val="7F9D7AC4"/>
    <w:rsid w:val="7FC95C68"/>
    <w:rsid w:val="7FCD3F9B"/>
    <w:rsid w:val="7FCE327F"/>
    <w:rsid w:val="7FD7549D"/>
    <w:rsid w:val="7FD95146"/>
    <w:rsid w:val="7FE44850"/>
    <w:rsid w:val="7FE64A6C"/>
    <w:rsid w:val="7FEC4312"/>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100" w:beforeLines="100" w:after="100" w:afterLines="100" w:line="560" w:lineRule="exact"/>
      <w:jc w:val="center"/>
      <w:outlineLvl w:val="0"/>
    </w:pPr>
    <w:rPr>
      <w:rFonts w:ascii="Times New Roman" w:hAnsi="Times New Roman" w:eastAsia="黑体"/>
      <w:kern w:val="44"/>
      <w:sz w:val="32"/>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customStyle="1" w:styleId="9">
    <w:name w:val="Heading5"/>
    <w:basedOn w:val="1"/>
    <w:next w:val="1"/>
    <w:qFormat/>
    <w:uiPriority w:val="0"/>
    <w:pPr>
      <w:keepNext/>
      <w:keepLines/>
      <w:numPr>
        <w:ilvl w:val="4"/>
        <w:numId w:val="1"/>
      </w:numPr>
      <w:ind w:left="851" w:hanging="851"/>
      <w:textAlignment w:val="baseline"/>
    </w:pPr>
    <w:rPr>
      <w:rFonts w:cs="Times New Roman"/>
      <w:b/>
      <w:bCs/>
      <w:szCs w:val="28"/>
    </w:rPr>
  </w:style>
  <w:style w:type="character" w:customStyle="1" w:styleId="10">
    <w:name w:val="NormalCharacter"/>
    <w:semiHidden/>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3363</Words>
  <Characters>3401</Characters>
  <Lines>56</Lines>
  <Paragraphs>15</Paragraphs>
  <TotalTime>2</TotalTime>
  <ScaleCrop>false</ScaleCrop>
  <LinksUpToDate>false</LinksUpToDate>
  <CharactersWithSpaces>3405</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2022-02-28T06:12:00Z</dcterms:created>
  <dc:creator>admin</dc:creator>
  <cp:lastModifiedBy>小小尹</cp:lastModifiedBy>
  <cp:lastPrinted>2023-02-27T00:19:00Z</cp:lastPrinted>
  <dcterms:modified xsi:type="dcterms:W3CDTF">2023-11-23T06:10:21Z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D95E245C0FDB4FAB9B6E4CE469FDEF48_13</vt:lpwstr>
  </property>
</Properties>
</file>